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94" w:rsidRPr="00116BA8" w:rsidRDefault="007E4F94" w:rsidP="007E4F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 wp14:anchorId="029DB9B3" wp14:editId="77E9C40B">
            <wp:simplePos x="0" y="0"/>
            <wp:positionH relativeFrom="column">
              <wp:posOffset>2548890</wp:posOffset>
            </wp:positionH>
            <wp:positionV relativeFrom="paragraph">
              <wp:posOffset>12065</wp:posOffset>
            </wp:positionV>
            <wp:extent cx="647065" cy="869315"/>
            <wp:effectExtent l="0" t="0" r="635" b="6985"/>
            <wp:wrapTight wrapText="bothSides">
              <wp:wrapPolygon edited="0">
                <wp:start x="0" y="0"/>
                <wp:lineTo x="0" y="21300"/>
                <wp:lineTo x="20985" y="21300"/>
                <wp:lineTo x="20985" y="0"/>
                <wp:lineTo x="0" y="0"/>
              </wp:wrapPolygon>
            </wp:wrapTight>
            <wp:docPr id="2" name="Image 2" descr="Nouvel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uvelle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center"/>
        <w:rPr>
          <w:rFonts w:ascii="Calibri" w:eastAsia="Times New Roman" w:hAnsi="Calibri" w:cs="Calibri"/>
          <w:b/>
          <w:sz w:val="40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center"/>
        <w:rPr>
          <w:rFonts w:ascii="Calibri" w:eastAsia="Times New Roman" w:hAnsi="Calibri" w:cs="Calibri"/>
          <w:b/>
          <w:sz w:val="40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center"/>
        <w:rPr>
          <w:rFonts w:ascii="Calibri" w:eastAsia="Times New Roman" w:hAnsi="Calibri" w:cs="Calibri"/>
          <w:b/>
          <w:sz w:val="40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center"/>
        <w:rPr>
          <w:rFonts w:ascii="Calibri" w:eastAsia="Times New Roman" w:hAnsi="Calibri" w:cs="Calibri"/>
          <w:b/>
          <w:sz w:val="40"/>
          <w:lang w:eastAsia="fr-FR"/>
        </w:rPr>
      </w:pPr>
      <w:r w:rsidRPr="00116BA8">
        <w:rPr>
          <w:rFonts w:ascii="Calibri" w:eastAsia="Times New Roman" w:hAnsi="Calibri" w:cs="Calibri"/>
          <w:b/>
          <w:sz w:val="40"/>
          <w:lang w:eastAsia="fr-FR"/>
        </w:rPr>
        <w:t>MARCHÉ PUBLIC DE TRAVAUX</w:t>
      </w: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center"/>
        <w:rPr>
          <w:rFonts w:ascii="Calibri" w:eastAsia="Times New Roman" w:hAnsi="Calibri" w:cs="Calibri"/>
          <w:sz w:val="28"/>
          <w:lang w:eastAsia="fr-FR"/>
        </w:rPr>
      </w:pPr>
      <w:r>
        <w:rPr>
          <w:rFonts w:ascii="Calibri" w:eastAsia="Times New Roman" w:hAnsi="Calibri" w:cs="Calibri"/>
          <w:sz w:val="28"/>
          <w:lang w:eastAsia="fr-FR"/>
        </w:rPr>
        <w:t>CAHIER DES CLAUSES TECHNIQUES PARTICULIÈRES</w:t>
      </w: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  <w:r w:rsidRPr="00116BA8">
        <w:rPr>
          <w:rFonts w:ascii="Calibri" w:eastAsia="Times New Roman" w:hAnsi="Calibri" w:cs="Calibri"/>
          <w:b/>
          <w:sz w:val="32"/>
          <w:szCs w:val="20"/>
          <w:lang w:eastAsia="fr-FR"/>
        </w:rPr>
        <w:t>Pouvoir adjudicateur</w:t>
      </w: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116BA8">
        <w:rPr>
          <w:rFonts w:ascii="Calibri" w:eastAsia="Times New Roman" w:hAnsi="Calibri" w:cs="Calibri"/>
          <w:lang w:eastAsia="fr-FR"/>
        </w:rPr>
        <w:t>MAIRIE DE MIOS</w:t>
      </w: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  <w:r w:rsidRPr="00116BA8">
        <w:rPr>
          <w:rFonts w:ascii="Calibri" w:eastAsia="Times New Roman" w:hAnsi="Calibri" w:cs="Calibri"/>
          <w:b/>
          <w:sz w:val="32"/>
          <w:szCs w:val="20"/>
          <w:lang w:eastAsia="fr-FR"/>
        </w:rPr>
        <w:t>Représentant du pouvoir adjudicateur</w:t>
      </w: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116BA8">
        <w:rPr>
          <w:rFonts w:ascii="Calibri" w:eastAsia="Times New Roman" w:hAnsi="Calibri" w:cs="Calibri"/>
          <w:lang w:eastAsia="fr-FR"/>
        </w:rPr>
        <w:t>Monsieur le Maire</w:t>
      </w:r>
    </w:p>
    <w:p w:rsidR="007E4F94" w:rsidRPr="00116BA8" w:rsidRDefault="007E4F94" w:rsidP="007E4F94">
      <w:pPr>
        <w:widowControl w:val="0"/>
        <w:spacing w:after="0" w:line="240" w:lineRule="auto"/>
        <w:rPr>
          <w:rFonts w:ascii="Calibri" w:eastAsia="Times New Roman" w:hAnsi="Calibri" w:cs="Calibri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116BA8">
        <w:rPr>
          <w:rFonts w:ascii="Calibri" w:eastAsia="Times New Roman" w:hAnsi="Calibri" w:cs="Calibri"/>
          <w:lang w:eastAsia="fr-FR"/>
        </w:rPr>
        <w:t>Référence de la délibération autorisant la personne responsable à signer le marché : Délibération  du Conseil Municipal du 15 avril 2014</w:t>
      </w: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7E4F94" w:rsidRPr="00116BA8" w:rsidRDefault="007E4F94" w:rsidP="007E4F94">
      <w:pPr>
        <w:widowControl w:val="0"/>
        <w:tabs>
          <w:tab w:val="left" w:pos="10490"/>
        </w:tabs>
        <w:spacing w:before="40"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lang w:eastAsia="fr-FR"/>
        </w:rPr>
      </w:pPr>
    </w:p>
    <w:p w:rsidR="007E4F94" w:rsidRPr="00116BA8" w:rsidRDefault="007E4F94" w:rsidP="007E4F94">
      <w:pPr>
        <w:widowControl w:val="0"/>
        <w:pBdr>
          <w:bottom w:val="single" w:sz="6" w:space="1" w:color="auto"/>
        </w:pBdr>
        <w:spacing w:before="120" w:after="60" w:line="240" w:lineRule="auto"/>
        <w:rPr>
          <w:rFonts w:ascii="Calibri" w:eastAsia="Times New Roman" w:hAnsi="Calibri" w:cs="Calibri"/>
          <w:b/>
          <w:sz w:val="32"/>
          <w:szCs w:val="20"/>
          <w:lang w:eastAsia="fr-FR"/>
        </w:rPr>
      </w:pPr>
      <w:r w:rsidRPr="00116BA8">
        <w:rPr>
          <w:rFonts w:ascii="Calibri" w:eastAsia="Times New Roman" w:hAnsi="Calibri" w:cs="Calibri"/>
          <w:b/>
          <w:sz w:val="32"/>
          <w:szCs w:val="20"/>
          <w:lang w:eastAsia="fr-FR"/>
        </w:rPr>
        <w:t>Objet du marché</w:t>
      </w:r>
    </w:p>
    <w:p w:rsidR="007E4F94" w:rsidRPr="00116BA8" w:rsidRDefault="007E4F94" w:rsidP="007E4F94">
      <w:pPr>
        <w:widowControl w:val="0"/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116BA8">
        <w:rPr>
          <w:rFonts w:ascii="Calibri" w:eastAsia="Times New Roman" w:hAnsi="Calibri" w:cs="Calibri"/>
          <w:b/>
          <w:lang w:eastAsia="fr-FR"/>
        </w:rPr>
        <w:t xml:space="preserve">FOURNITURE ET INSTALLATION DE STRUCTURES DE JEUX POUR ENFANTS, </w:t>
      </w:r>
      <w:r>
        <w:rPr>
          <w:rFonts w:ascii="Calibri" w:eastAsia="Times New Roman" w:hAnsi="Calibri" w:cs="Calibri"/>
          <w:b/>
          <w:lang w:eastAsia="fr-FR"/>
        </w:rPr>
        <w:t xml:space="preserve">LA </w:t>
      </w:r>
      <w:r w:rsidRPr="00116BA8">
        <w:rPr>
          <w:rFonts w:ascii="Calibri" w:eastAsia="Times New Roman" w:hAnsi="Calibri" w:cs="Calibri"/>
          <w:b/>
          <w:lang w:eastAsia="fr-FR"/>
        </w:rPr>
        <w:t>RÉALISATION DE TRAVAUX D’INSTALLATION D’UN TERRAIN MULTISPORTS DE TYPE « CITY STADE » ET D’UN SKATE PARK SUR LA COMMUNE DE MIOS</w:t>
      </w:r>
    </w:p>
    <w:p w:rsidR="007E4F94" w:rsidRPr="00116BA8" w:rsidRDefault="007E4F94" w:rsidP="007E4F94">
      <w:pPr>
        <w:widowControl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fr-FR"/>
        </w:rPr>
      </w:pPr>
    </w:p>
    <w:tbl>
      <w:tblPr>
        <w:tblW w:w="0" w:type="auto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4F94" w:rsidRPr="00116BA8" w:rsidTr="000A68FA">
        <w:trPr>
          <w:trHeight w:val="1986"/>
        </w:trPr>
        <w:tc>
          <w:tcPr>
            <w:tcW w:w="9211" w:type="dxa"/>
          </w:tcPr>
          <w:p w:rsidR="007E4F94" w:rsidRPr="00116BA8" w:rsidRDefault="007E4F94" w:rsidP="000A68FA">
            <w:pPr>
              <w:widowControl w:val="0"/>
              <w:tabs>
                <w:tab w:val="left" w:pos="10490"/>
              </w:tabs>
              <w:spacing w:before="40"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116BA8">
              <w:rPr>
                <w:rFonts w:ascii="Calibri" w:eastAsia="Times New Roman" w:hAnsi="Calibri" w:cs="Calibri"/>
                <w:lang w:eastAsia="fr-FR"/>
              </w:rPr>
              <w:t>Réservé pour la mention Nantissement</w:t>
            </w:r>
          </w:p>
          <w:p w:rsidR="007E4F94" w:rsidRPr="00116BA8" w:rsidRDefault="007E4F94" w:rsidP="000A68FA">
            <w:pPr>
              <w:widowControl w:val="0"/>
              <w:tabs>
                <w:tab w:val="left" w:pos="10490"/>
              </w:tabs>
              <w:spacing w:before="40"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:rsidR="007E4F94" w:rsidRPr="00116BA8" w:rsidRDefault="007E4F94" w:rsidP="007E4F9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7E4F94" w:rsidRDefault="007E4F94" w:rsidP="007E4F9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:rsidR="00DC5E02" w:rsidRPr="004525F0" w:rsidRDefault="00DC5E02" w:rsidP="004525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PS-BoldItalicMT"/>
          <w:b/>
          <w:bCs/>
          <w:i/>
          <w:iCs/>
          <w:color w:val="000000"/>
        </w:rPr>
      </w:pPr>
      <w:r w:rsidRPr="004525F0">
        <w:rPr>
          <w:rFonts w:ascii="Calibri" w:hAnsi="Calibri" w:cs="TimesNewRomanPS-BoldItalicMT"/>
          <w:b/>
          <w:bCs/>
          <w:i/>
          <w:iCs/>
          <w:color w:val="000000"/>
        </w:rPr>
        <w:lastRenderedPageBreak/>
        <w:t>CHAPITRE I : - DISPOSITIONS GÉNÉRALES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/>
          <w:iCs/>
          <w:color w:val="000000"/>
          <w:sz w:val="20"/>
          <w:szCs w:val="20"/>
        </w:rPr>
      </w:pPr>
    </w:p>
    <w:p w:rsidR="00D64CEA" w:rsidRDefault="00D64CEA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</w:pPr>
    </w:p>
    <w:p w:rsidR="00DC5E02" w:rsidRPr="00025CE4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</w:pPr>
      <w:r w:rsidRPr="00025CE4"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  <w:t>ARTICLE 1 - PRESENTATION DE L'OPERATION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1.1 - Objet de l'opération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présente opération concerne la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fourniture et la mise en </w:t>
      </w:r>
      <w:r>
        <w:rPr>
          <w:rFonts w:ascii="Calibri" w:hAnsi="Calibri" w:cs="TimesNewRomanPSMT"/>
          <w:color w:val="000000"/>
          <w:sz w:val="20"/>
          <w:szCs w:val="20"/>
        </w:rPr>
        <w:t xml:space="preserve">œuvre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e structures de jeux pour enfants, </w:t>
      </w:r>
      <w:r w:rsidR="00867EAA">
        <w:rPr>
          <w:rFonts w:ascii="Calibri" w:hAnsi="Calibri" w:cs="TimesNewRomanPSMT"/>
          <w:color w:val="000000"/>
          <w:sz w:val="20"/>
          <w:szCs w:val="20"/>
        </w:rPr>
        <w:t xml:space="preserve">la réalisation de travaux d’installation d’un terrain multisports de type « city stade », </w:t>
      </w:r>
      <w:r w:rsidR="00DC7241">
        <w:rPr>
          <w:rFonts w:ascii="Calibri" w:hAnsi="Calibri" w:cs="TimesNewRomanPSMT"/>
          <w:color w:val="000000"/>
          <w:sz w:val="20"/>
          <w:szCs w:val="20"/>
        </w:rPr>
        <w:t>et d’un skate-park sur la Commune de Mios.</w:t>
      </w:r>
    </w:p>
    <w:p w:rsidR="00DC5E02" w:rsidRPr="00025CE4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0"/>
          <w:szCs w:val="20"/>
        </w:rPr>
      </w:pPr>
      <w:r w:rsidRPr="00025CE4">
        <w:rPr>
          <w:rFonts w:ascii="Calibri" w:hAnsi="Calibri" w:cs="TimesNewRomanPSMT"/>
          <w:sz w:val="20"/>
          <w:szCs w:val="20"/>
        </w:rPr>
        <w:t>Il est à noter que la mise en œuvre de la structure sera réalisée sur une dalle béton</w:t>
      </w:r>
      <w:r w:rsidR="00025CE4" w:rsidRPr="00025CE4">
        <w:rPr>
          <w:rFonts w:ascii="Calibri" w:hAnsi="Calibri" w:cs="TimesNewRomanPSMT"/>
          <w:sz w:val="20"/>
          <w:szCs w:val="20"/>
        </w:rPr>
        <w:t xml:space="preserve">/revêtement en enrobé (à la charge de la maîtrise d’ouvrage) </w:t>
      </w:r>
      <w:r w:rsidRPr="00025CE4">
        <w:rPr>
          <w:rFonts w:ascii="Calibri" w:hAnsi="Calibri" w:cs="TimesNewRomanPSMT"/>
          <w:sz w:val="20"/>
          <w:szCs w:val="20"/>
        </w:rPr>
        <w:t>spécifiquement</w:t>
      </w:r>
      <w:r w:rsidR="00025CE4" w:rsidRPr="00025CE4">
        <w:rPr>
          <w:rFonts w:ascii="Calibri" w:hAnsi="Calibri" w:cs="TimesNewRomanPSMT"/>
          <w:sz w:val="20"/>
          <w:szCs w:val="20"/>
        </w:rPr>
        <w:t xml:space="preserve"> prévue</w:t>
      </w:r>
      <w:r w:rsidRPr="00025CE4">
        <w:rPr>
          <w:rFonts w:ascii="Calibri" w:hAnsi="Calibri" w:cs="TimesNewRomanPSMT"/>
          <w:sz w:val="20"/>
          <w:szCs w:val="20"/>
        </w:rPr>
        <w:t xml:space="preserve"> pour cet usage.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1.2 - Description sommaire des travaux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présente opération comprendra, de manière non exhaustive, les principaux postes suivants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conception de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s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structure</w:t>
      </w:r>
      <w:r w:rsidR="00DC7241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>,</w:t>
      </w:r>
    </w:p>
    <w:p w:rsidR="00DC5E02" w:rsidRPr="00025CE4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0"/>
          <w:szCs w:val="20"/>
        </w:rPr>
      </w:pPr>
      <w:r w:rsidRPr="00025CE4">
        <w:rPr>
          <w:rFonts w:ascii="Calibri" w:hAnsi="Calibri" w:cs="TimesNewRomanPSMT"/>
          <w:sz w:val="20"/>
          <w:szCs w:val="20"/>
        </w:rPr>
        <w:t>- préparation du support de mise en œuvre (existant),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implantation des points d’ancrages,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assemblage et pose de la structure,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réalisation du sol amortissant.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Il est à noter que le chantier </w:t>
      </w:r>
      <w:r w:rsidR="00867EAA">
        <w:rPr>
          <w:rFonts w:ascii="Calibri" w:hAnsi="Calibri" w:cs="TimesNewRomanPS-BoldMT"/>
          <w:b/>
          <w:bCs/>
          <w:color w:val="000000"/>
          <w:sz w:val="20"/>
          <w:szCs w:val="20"/>
        </w:rPr>
        <w:t>pourra être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réalisé pendant des congés scolaires, soit sous contraintes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minimales d’occupation.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025CE4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025CE4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</w:pPr>
      <w:r w:rsidRPr="00025CE4"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  <w:t>ARTICLE 2 - TRANCHES D’EXECUTION / ALLOTISSEMENT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2.1 - Tranches d’exécution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travaux seront exécutés en une tranche ferme d’exécution.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2.2 - Découpage en lots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prestations seront réalisées en tranche unique.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2.3 - Pilotage et coordination des travaux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Toutefois, si l</w:t>
      </w:r>
      <w:r w:rsidR="00867EAA">
        <w:rPr>
          <w:rFonts w:ascii="Calibri" w:hAnsi="Calibri" w:cs="TimesNewRomanPSMT"/>
          <w:color w:val="000000"/>
          <w:sz w:val="20"/>
          <w:szCs w:val="20"/>
        </w:rPr>
        <w:t xml:space="preserve">es </w:t>
      </w:r>
      <w:r w:rsidRPr="00DC5E02">
        <w:rPr>
          <w:rFonts w:ascii="Calibri" w:hAnsi="Calibri" w:cs="TimesNewRomanPSMT"/>
          <w:color w:val="000000"/>
          <w:sz w:val="20"/>
          <w:szCs w:val="20"/>
        </w:rPr>
        <w:t>entrepreneur</w:t>
      </w:r>
      <w:r w:rsidR="00867EAA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titulaire</w:t>
      </w:r>
      <w:r w:rsidR="00867EAA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du marché juge</w:t>
      </w:r>
      <w:r w:rsidR="00867EAA">
        <w:rPr>
          <w:rFonts w:ascii="Calibri" w:hAnsi="Calibri" w:cs="TimesNewRomanPSMT"/>
          <w:color w:val="000000"/>
          <w:sz w:val="20"/>
          <w:szCs w:val="20"/>
        </w:rPr>
        <w:t>nt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nécessaire</w:t>
      </w:r>
      <w:r w:rsidR="00867EAA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de sous-traiter des prestations, il</w:t>
      </w:r>
      <w:r w:rsidR="00867EAA">
        <w:rPr>
          <w:rFonts w:ascii="Calibri" w:hAnsi="Calibri" w:cs="TimesNewRomanPSMT"/>
          <w:color w:val="000000"/>
          <w:sz w:val="20"/>
          <w:szCs w:val="20"/>
        </w:rPr>
        <w:t>s auront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à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867EAA">
        <w:rPr>
          <w:rFonts w:ascii="Calibri" w:hAnsi="Calibri" w:cs="TimesNewRomanPSMT"/>
          <w:color w:val="000000"/>
          <w:sz w:val="20"/>
          <w:szCs w:val="20"/>
        </w:rPr>
        <w:t xml:space="preserve">leur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charge l’ordonnancement, le pilotage et la coordination des travaux qui en découlent.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025CE4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</w:pPr>
      <w:r w:rsidRPr="00025CE4"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  <w:t xml:space="preserve">ARTICLE </w:t>
      </w:r>
      <w:r w:rsidR="00025CE4" w:rsidRPr="00025CE4"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  <w:t>3</w:t>
      </w:r>
      <w:r w:rsidRPr="00025CE4">
        <w:rPr>
          <w:rFonts w:ascii="Calibri" w:hAnsi="Calibri" w:cs="TimesNewRomanPS-BoldMT"/>
          <w:b/>
          <w:bCs/>
          <w:color w:val="000000"/>
          <w:sz w:val="20"/>
          <w:szCs w:val="20"/>
          <w:u w:val="single"/>
        </w:rPr>
        <w:t xml:space="preserve"> - DOCUMENTS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documents constitutifs du marché sont mentionnés ci-après. Il est porté à l'attention de l'entreprise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que le CCTP du marché prime sur les autres pièces, hormis le cadre réglementaire que représentent les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normes et réglementations en vigueur, CCTG travaux et CCAG fournitures.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Documents techniques applicables au marché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 présent CCTP,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documents publiés par le CSTB et relevant de la procédure de l'avis technique : cahiers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et avis techniques,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D.T.U. applicables aux différentes prestations,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normes françaises homologuées,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documents établis par les commissions techniques des assurances.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.2 - Plans joints au marché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867EAA" w:rsidRDefault="00867EAA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64CEA" w:rsidRDefault="00D64CEA">
      <w:pPr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br w:type="page"/>
      </w: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lastRenderedPageBreak/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.3 - Pièces à fournir par le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s entreprises lors 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de la remise de 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leur offre dans le cadre de la remise en remise en concurrence (marchés subséquents)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</w:t>
      </w:r>
      <w:r w:rsidR="00025CE4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titulaire</w:t>
      </w:r>
      <w:r w:rsidR="00025CE4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du </w:t>
      </w:r>
      <w:r w:rsidR="00025CE4">
        <w:rPr>
          <w:rFonts w:ascii="Calibri" w:hAnsi="Calibri" w:cs="TimesNewRomanPSMT"/>
          <w:color w:val="000000"/>
          <w:sz w:val="20"/>
          <w:szCs w:val="20"/>
        </w:rPr>
        <w:t>présent accord-cadre d</w:t>
      </w:r>
      <w:r w:rsidRPr="00DC5E02">
        <w:rPr>
          <w:rFonts w:ascii="Calibri" w:hAnsi="Calibri" w:cs="TimesNewRomanPSMT"/>
          <w:color w:val="000000"/>
          <w:sz w:val="20"/>
          <w:szCs w:val="20"/>
        </w:rPr>
        <w:t>evr</w:t>
      </w:r>
      <w:r w:rsidR="00025CE4">
        <w:rPr>
          <w:rFonts w:ascii="Calibri" w:hAnsi="Calibri" w:cs="TimesNewRomanPSMT"/>
          <w:color w:val="000000"/>
          <w:sz w:val="20"/>
          <w:szCs w:val="20"/>
        </w:rPr>
        <w:t>ont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obligatoirement joindre à </w:t>
      </w:r>
      <w:r w:rsidR="00025CE4">
        <w:rPr>
          <w:rFonts w:ascii="Calibri" w:hAnsi="Calibri" w:cs="TimesNewRomanPSMT"/>
          <w:color w:val="000000"/>
          <w:sz w:val="20"/>
          <w:szCs w:val="20"/>
        </w:rPr>
        <w:t>leur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offre sous peine de rejet pour non</w:t>
      </w:r>
      <w:r>
        <w:rPr>
          <w:rFonts w:ascii="Calibri" w:hAnsi="Calibri" w:cs="TimesNewRomanPSMT"/>
          <w:color w:val="000000"/>
          <w:sz w:val="20"/>
          <w:szCs w:val="20"/>
        </w:rPr>
        <w:t>-</w:t>
      </w:r>
      <w:r w:rsidRPr="00DC5E02">
        <w:rPr>
          <w:rFonts w:ascii="Calibri" w:hAnsi="Calibri" w:cs="TimesNewRomanPSMT"/>
          <w:color w:val="000000"/>
          <w:sz w:val="20"/>
          <w:szCs w:val="20"/>
        </w:rPr>
        <w:t>conformité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le mémoire technique </w:t>
      </w:r>
      <w:r w:rsidRPr="00DC5E02">
        <w:rPr>
          <w:rFonts w:ascii="Calibri" w:hAnsi="Calibri" w:cs="TimesNewRomanPSMT"/>
          <w:color w:val="000000"/>
          <w:sz w:val="20"/>
          <w:szCs w:val="20"/>
        </w:rPr>
        <w:t>intégrant notamment le programme d’exécution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projet d'installation de chantier comprenant notamment les zones de stockage,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projet de planning détaillé incluant notamment les délais de fabrication en usine et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livraison ainsi que d'exécution des ouvrages sur site (établi conformément aux attentes du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maître d’ouvrage),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documents permettant d’appréhender le volet d’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éco-conception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(recyclage des matériaux,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zone de production, impact transport, bilan carbone…),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Image de synthèse présentant la structure de jeux dans son ensemble</w:t>
      </w:r>
      <w:r w:rsidR="00025CE4">
        <w:rPr>
          <w:rFonts w:ascii="Calibri" w:hAnsi="Calibri" w:cs="TimesNewRomanPSMT"/>
          <w:color w:val="000000"/>
          <w:sz w:val="20"/>
          <w:szCs w:val="20"/>
        </w:rPr>
        <w:t xml:space="preserve"> (</w:t>
      </w:r>
      <w:r w:rsidR="00025CE4" w:rsidRPr="00025CE4">
        <w:rPr>
          <w:rFonts w:ascii="Calibri" w:hAnsi="Calibri" w:cs="TimesNewRomanPSMT"/>
          <w:color w:val="000000"/>
          <w:sz w:val="20"/>
          <w:szCs w:val="20"/>
          <w:u w:val="single"/>
        </w:rPr>
        <w:t>aspect esthétique et intérêt ludique de l’ensemble</w:t>
      </w:r>
      <w:r w:rsidR="00025CE4">
        <w:rPr>
          <w:rFonts w:ascii="Calibri" w:hAnsi="Calibri" w:cs="TimesNewRomanPSMT"/>
          <w:color w:val="000000"/>
          <w:sz w:val="20"/>
          <w:szCs w:val="20"/>
        </w:rPr>
        <w:t>)</w:t>
      </w:r>
      <w:r w:rsidRPr="00DC5E02">
        <w:rPr>
          <w:rFonts w:ascii="Calibri" w:hAnsi="Calibri" w:cs="TimesNewRomanPSMT"/>
          <w:color w:val="000000"/>
          <w:sz w:val="20"/>
          <w:szCs w:val="20"/>
        </w:rPr>
        <w:t>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Décomposition détaillée du prix global et forfaitaire,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documentation technique détaillée de l’ensemble des matériaux et matériels prévus,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tous les avis techniques agréments, rectifications par les organismes compétents pour les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produits utilisés.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.4 - Pièces à fournir par le titulaire en phase travaux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documents suivants seront à fournir par le titulaire du marché.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La non-fourniture de ces derniers et le non-respect des recommandations leur afférant feront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l’objet de pénalités définies dans le C.C.A.P.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.4.1.- Pendant la période de préparation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plan des phasages mentionnant les dates prévisionnelles d'intervention en corrélation avec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le planning général, compris phases de conception technique et de livraison des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équipements,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P.P.S.P.S.,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L’entrepreneur sera tenu de participer à toutes réunions de travail et de planification que le maître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4B6222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estimera utile de prévoir. Il devra établir tous documents, toutes analyses de ses travaux qui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seraient nécessaires à la préparation de cette organisation.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Toutes les tâches définies ci-avant devront être terminées à l’issue de la période de préparation du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marché de travaux sous peine de déclenchement de pénalités de retard.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.4.2.- Avant exécution des travaux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- tous documents demandés par le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(pour visa), nécessaires à l’autorisation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poursuivre les travaux.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(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Documentation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technique...Cette liste n’est pas limitative).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diffusion des documents d’exécution s'effectuera en 2 exemplaires à destination du maître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>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.5 - Documents à remettre après achèvement de l'installation de la structure de jeux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Dossier des Ouvrages Exécutés (D.O.E) sera fourni le jour des opérations de vérification, en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2 exemplaires papiers sous classeur et un exemplaire informatique (sur clé USB), pour l'ensemble des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prestations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plans d’exécutions,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- les notes de calcul justifiant de la mise en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>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notices techniques de tous les principaux matériaux, compris Avis techniques le cas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échéant,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.5.1.- Documents informatiques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documents informatiques constituant le DOE numérique seront fournis de la façon suivante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en .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pdf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pour les notes de calcul, notices, avis techniques…,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en .jpeg pour le reportage photographique,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en .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pdf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+ .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dwg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pour les plans d’exécutions.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025CE4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CONTEXTE RÉGLEMENTAIRE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ouvrages du présent marché devront répondre aux conditions et prescriptions des documents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techniques qui lui sont applicables à la date de remise des offres.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ouvrages devront répondre aux critères imposés par les normes européennes EN 1177, EN 1176-1, EN 1176-7 et NF 54205 et aux normes NFP 90102, 90106 et 90107, avec notamment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EN 11765 qui fixent les règles de sécurité en matière d’équipement d’aires de jeux et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notamment l’étendue de la surface d’impact.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lastRenderedPageBreak/>
        <w:t>- EN 1177 permet de mesurer les capacités amortissables du sol de sécurité. Elle retient une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méthode d’essais sur la hauteur de chute critique (HCC ou HIC) du sol de sécurité.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fabricant assurera de la conformité de sa production aux normes européennes par un Certificat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conformité de type délivré par un laboratoire officiel européen.</w:t>
      </w:r>
    </w:p>
    <w:p w:rsidR="00BE665B" w:rsidRDefault="00BE665B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BE665B" w:rsidRDefault="00BE665B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5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PRESCRIPTIONS D’EXÉCUTION DIVERSES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5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.1 - Mise en </w:t>
      </w:r>
      <w:r w:rsidR="00867EAA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œuvre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de sources de chaleur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L'exécution des travaux nécessitant la mise en 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d'une source de chaleur mobile (chalumeau,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lampe à souder...) devra être précédée de la remise au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d'une fiche indiquant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la nature, le lieu, la date et la durée du travail à effectuer,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mesures de prévention prises contre les risques d'incendie,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les moyens éventuels de lutte contre l'incendie prévus sur le chantier concerné.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5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.2 - Mesures de protection contre l’incendie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L’entrepreneur devra assurer à ses frais sous sa responsabilité les mesures de protection contre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l’incendie, comportant la présence obligatoire sur son chantier d’un extincteur à poudre efficace contre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les feux pouvant être provoqués par les matériels, engins, véhicules et employés.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Enfin, il devra désigner pour le chantier un responsable assurant à tous les arrêts de travaux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l’extinction des feux, le contrôle des mesures de sécurité, notamment l’absence de feux couverts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pouvant être provoqués par l’emploi d’appareils de chauffage ou de chalumeaux.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5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.3 - Sécurité des personnes et du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mise en place de toutes les mesures d’hygiène et de sécurité liées à ce type de chantier, seront dues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au titre du présent marché.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entrepreneurs intervenants seront responsables de leur matériel, de la protection de leur chantier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et de la stricte observation des règles relatives à la sécurité du travail (cf. décret n° 65-48 du 8 janvier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1965 modifié).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Tout le matériel de sécurité (échelles, échafaudages, filets, baudriers, etc…) devra être conforme à la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réglementation en vigueur.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6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MAT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É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RIAUX ET FOURNITURES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6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Normes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provenances, les qualités, les caractéristiques, les types, les dimensions, le poids, les procédés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fabrication, les modalités d'essais, de marquage, de contrôle et de réception des matériaux et produits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fabriqués doivent être conformes aux normes françaises homologuées par l'Association Française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Normalisation (AFNOR) réglementairement en vigueur au moment de la signature du marché et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notamment pour ce marché, dans les limites de leurs conditions de normes expérimentales ou de leurs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éventuelles révisions en cours.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Tout équipement de jeux proposé devra offrir toutes les garanties requises sur le plan de la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conception, de la sécurité, de la rusticité, des qualités ludiques et esthétiques. Il appartiendra à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l'entrepreneur d'apporter les preuves que ces garanties sont respectées. Ceci essentiellement par le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biais de certificats par type ou par modèle prouvant que les jeux ont subi l'épreuve de conformité.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L'entrepreneur est réputé connaître ces normes. En cas d'absence de normes ou d'annulation de celles-ci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ou de dérogations justifiées notamment par des progrès techniques, les propositions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l'entrepreneur seront soumises à l'agrément du Maître d'ouvrage.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6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.2 - Spécifications relatives aux matériaux et fournitures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matériaux, éléments et procédés utilisés pour la réalisation des travaux devront être conformes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aux spécifications et aux prescriptions énoncées dans les normes, DTU (cahiers des clauses, règles de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calcul, mémentos, commentaires, annexes) et autres documents techniques réglementaires et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normatifs (guides, cahiers du CSTB, règles établies par des organismes professionnels, etc...).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matériaux et procédés non traditionnels devront posséder un avis technique favorable du CSTB.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produits et matériaux entrant dans la composition des ouvrages du présent marché devront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posséder un certificat de qualification chaque fois qu'il existe une certification dans leur catégorie.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lastRenderedPageBreak/>
        <w:t>Sauf spécifications particulières dûment exprimées, tous les matériels et matériaux entrant dans la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réalisation des ouvrages, devront satisfaire aux normes en vigueur même lorsque ces documents ne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sont pas expressément rappelés dans le présent CCTP.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6</w:t>
      </w:r>
      <w:r w:rsidR="00DC5E02"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.3 - Échantillons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L'entrepreneur, avant la mise en 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, soumettra à l’agrément du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ou de son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représentant, les échantillons du modèle de matériaux entrant dans la composition des ouvrages.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matériaux ou matériels fournis devront être neufs, avoir les caractéristiques correspondantes aux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influences auxquelles ils pourront être soumis et répondre exactement aux conditions nécessaires à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une parfaite exécution des travaux demandés.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Aucun changement au projet ne pourra être apporté en cours d’exécution sans l’autorisation expresse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et écrite du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>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frais résultant de changements non autorisés et toutes les conséquences, ainsi que tout travail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supplémentaire exécuté sans ordre de service écrit, seront à la charge de l’entrepreneur.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7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VOLET ENVIRONNEMENTAL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L’entrepreneur devra sélectionner les équipements et réaliser son étude en prenant en compte tous les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éléments permettant de minimiser l’impact du projet sur l’environnement. Ceci devra être </w:t>
      </w:r>
      <w:r w:rsidR="00DC7241" w:rsidRPr="00DC5E02">
        <w:rPr>
          <w:rFonts w:ascii="Calibri" w:hAnsi="Calibri" w:cs="TimesNewRomanPSMT"/>
          <w:color w:val="000000"/>
          <w:sz w:val="20"/>
          <w:szCs w:val="20"/>
        </w:rPr>
        <w:t>réalis</w:t>
      </w:r>
      <w:r w:rsidR="00DC7241">
        <w:rPr>
          <w:rFonts w:ascii="Calibri" w:hAnsi="Calibri" w:cs="TimesNewRomanPSMT"/>
          <w:color w:val="000000"/>
          <w:sz w:val="20"/>
          <w:szCs w:val="20"/>
        </w:rPr>
        <w:t>é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en</w:t>
      </w:r>
      <w:r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trouvant le meilleur compromis avec la notion de durabilité dans le temps.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lignes conductrices suivantes devront être intégrées à l’étude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matériaux retenus avec impact sur les gisements et stocks en matière première,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recyclage des équipements en fin de vie,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proximité entre le lieu de production et le site d’implantation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bilan carbone de l’opération devra pouvoir être clairement identifiable.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025CE4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8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NETTOYAGE ET PROTECTION DES OUVRAGES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Toute entreprise intervenant sur le chantier aura la responsabilité du nettoyage et de la protection des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ouvrages réalisés par ses soins jusqu'à la réception de l'ensemble. La protection devra tenir compte 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cas échéant des interventions des autres entrepreneurs sur ou à proximité immédiate des ouvrages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concernés.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Pour ce qui concerne le nettoyage final avant réception, le titulaire du marché aura à sa charge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l'enlèvement et l'évacuation des protections, l’évacuation des emballages ainsi que le nettoyage final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des ouvrages et des abords extérieurs.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025CE4" w:rsidRPr="00DC5E02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9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REMISE EN ÉTAT DES LIEUX</w:t>
      </w:r>
    </w:p>
    <w:p w:rsidR="00025CE4" w:rsidRDefault="00025CE4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titulaire du marché aura à sa charge la remise en état des lieux (voiries et espaces verts notamment)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tel qu'il les a trouvés avant de débuter les travaux.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Un constat contradictoire entre l'entrepreneur et le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sera réalisé en début puis en fin de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travaux pour ce faire.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Tout dégât occasionné par le titulaire du marché sera remis en état à l’identique de l’existant,</w:t>
      </w:r>
      <w:r w:rsidR="00DC7241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aux frais de ce dernier.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C66A3C" w:rsidRP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</w:t>
      </w:r>
      <w:r w:rsidR="00025CE4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INSTALLATIONS ET GESTION DU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Les installations de chantier, à la charge du titulaire, comprennent en outre, les prestations décrites </w:t>
      </w:r>
      <w:r w:rsidR="00DC7241" w:rsidRPr="00DC5E02">
        <w:rPr>
          <w:rFonts w:ascii="Calibri" w:hAnsi="Calibri" w:cs="TimesNewRomanPSMT"/>
          <w:color w:val="000000"/>
          <w:sz w:val="20"/>
          <w:szCs w:val="20"/>
        </w:rPr>
        <w:t>ci-après</w:t>
      </w:r>
      <w:r w:rsidRPr="00DC5E02">
        <w:rPr>
          <w:rFonts w:ascii="Calibri" w:hAnsi="Calibri" w:cs="TimesNewRomanPSMT"/>
          <w:color w:val="000000"/>
          <w:sz w:val="20"/>
          <w:szCs w:val="20"/>
        </w:rPr>
        <w:t>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Clôture de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titulaire du marché réalisera et entretiendra en permanence une clôture de 2,00 m de hauteur, avec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panneautage réglementaire sur l'emprise du chantier (compris zone de stockage des matériaux) telle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que délimitée lors de la première réunion de chantier.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Il aura aussi à sa charge le démontage et l’enlèvement de cette clôture à la fin des travaux.</w:t>
      </w: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lastRenderedPageBreak/>
        <w:t>11.2 - Installation des baraquements et raccordements aux réseaux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Une salle de réunion, un vestiaire et des sanitaires seront mis à la disposition de l’entrepreneur par 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maitre d’ouvrage.</w:t>
      </w:r>
    </w:p>
    <w:p w:rsidR="00D64CEA" w:rsidRDefault="00D64CEA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.3 - Panneau de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.4 - Signalisation de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.5 - Gestion des déchets de chantier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 mandataire du marché devra prendre les mesures particulières concernant le tri et l’évacuation des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déchets conformément au schéma d’organisation et de gestion des déchets (SOGED) qu’il a mis en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application.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0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.6 - Consommations en énergie et fluides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Sans objet.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VISITE DES LIEUX</w:t>
      </w: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>
        <w:rPr>
          <w:rFonts w:ascii="Calibri" w:hAnsi="Calibri" w:cs="TimesNewRomanPSMT"/>
          <w:color w:val="000000"/>
          <w:sz w:val="20"/>
          <w:szCs w:val="20"/>
        </w:rPr>
        <w:t>Pour chaque marché subséquent lancé par la Commune, les entreprises titulaires de l’accord-cadre devront</w:t>
      </w:r>
      <w:r w:rsidRPr="00C66A3C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obligatoirement réaliser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une visite des lieux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en présence du maître </w:t>
      </w:r>
      <w:r>
        <w:rPr>
          <w:rFonts w:ascii="Calibri" w:hAnsi="Calibri" w:cs="TimesNewRomanPSMT"/>
          <w:color w:val="000000"/>
          <w:sz w:val="20"/>
          <w:szCs w:val="20"/>
        </w:rPr>
        <w:t xml:space="preserve">d’ouvrage. Il s’agit de leur permettre d’adresser une offre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 xml:space="preserve">intégrant les particularités et contraintes du site et </w:t>
      </w:r>
      <w:r>
        <w:rPr>
          <w:rFonts w:ascii="Calibri" w:hAnsi="Calibri" w:cs="TimesNewRomanPSMT"/>
          <w:color w:val="000000"/>
          <w:sz w:val="20"/>
          <w:szCs w:val="20"/>
        </w:rPr>
        <w:t>ainsi, a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ppréhender au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mieux les incidences financières qui en découlent.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</w:p>
    <w:p w:rsidR="00C66A3C" w:rsidRP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Un certificat de visite sera délivré par 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la maîtrise d’ouvrage. Il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devra obligatoirement être intégré au</w:t>
      </w:r>
      <w:r w:rsidR="00DC7241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dossier lors de la remise d’offre sous peine de nullité de cette dernière.</w:t>
      </w:r>
    </w:p>
    <w:p w:rsidR="00DC7241" w:rsidRPr="00DC5E02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7241" w:rsidRDefault="00DC7241">
      <w:pPr>
        <w:rPr>
          <w:rFonts w:ascii="Calibri" w:hAnsi="Calibri" w:cs="TimesNewRomanPS-BoldItalicMT"/>
          <w:b/>
          <w:bCs/>
          <w:i/>
          <w:iCs/>
          <w:color w:val="000000"/>
          <w:sz w:val="20"/>
          <w:szCs w:val="20"/>
        </w:rPr>
      </w:pPr>
      <w:r>
        <w:rPr>
          <w:rFonts w:ascii="Calibri" w:hAnsi="Calibri" w:cs="TimesNewRomanPS-BoldItalicMT"/>
          <w:b/>
          <w:bCs/>
          <w:i/>
          <w:iCs/>
          <w:color w:val="000000"/>
          <w:sz w:val="20"/>
          <w:szCs w:val="20"/>
        </w:rPr>
        <w:br w:type="page"/>
      </w:r>
    </w:p>
    <w:p w:rsidR="00DC5E02" w:rsidRPr="004525F0" w:rsidRDefault="00DC5E02" w:rsidP="004525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PS-BoldItalicMT"/>
          <w:b/>
          <w:bCs/>
          <w:i/>
          <w:iCs/>
          <w:color w:val="000000"/>
        </w:rPr>
      </w:pPr>
      <w:r w:rsidRPr="004525F0">
        <w:rPr>
          <w:rFonts w:ascii="Calibri" w:hAnsi="Calibri" w:cs="TimesNewRomanPS-BoldItalicMT"/>
          <w:b/>
          <w:bCs/>
          <w:i/>
          <w:iCs/>
          <w:color w:val="000000"/>
        </w:rPr>
        <w:lastRenderedPageBreak/>
        <w:t>CHAPITRE II : - STRUCTURE</w:t>
      </w:r>
      <w:r w:rsidR="00C66A3C">
        <w:rPr>
          <w:rFonts w:ascii="Calibri" w:hAnsi="Calibri" w:cs="TimesNewRomanPS-BoldItalicMT"/>
          <w:b/>
          <w:bCs/>
          <w:i/>
          <w:iCs/>
          <w:color w:val="000000"/>
        </w:rPr>
        <w:t>S</w:t>
      </w:r>
      <w:r w:rsidRPr="004525F0">
        <w:rPr>
          <w:rFonts w:ascii="Calibri" w:hAnsi="Calibri" w:cs="TimesNewRomanPS-BoldItalicMT"/>
          <w:b/>
          <w:bCs/>
          <w:i/>
          <w:iCs/>
          <w:color w:val="000000"/>
        </w:rPr>
        <w:t xml:space="preserve"> DE JEUX</w:t>
      </w:r>
      <w:r w:rsidR="00C66A3C">
        <w:rPr>
          <w:rFonts w:ascii="Calibri" w:hAnsi="Calibri" w:cs="TimesNewRomanPS-BoldItalicMT"/>
          <w:b/>
          <w:bCs/>
          <w:i/>
          <w:iCs/>
          <w:color w:val="000000"/>
        </w:rPr>
        <w:t>, CITY-STADE ET SKATE-PARK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64CEA" w:rsidRDefault="00D64CEA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2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OBJET DES TRAVAUX</w:t>
      </w: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2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Travaux à réaliser au titre du présent marché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travaux à réaliser au titre du présent marché comprennent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prise des côtes de l’emprise totale disponible,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conception de la structure en bureau d’étude (selon prise de côtes) pour acceptation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définitive par le maître </w:t>
      </w:r>
      <w:r w:rsidR="00867EAA">
        <w:rPr>
          <w:rFonts w:ascii="Calibri" w:hAnsi="Calibri" w:cs="TimesNewRomanPSMT"/>
          <w:color w:val="000000"/>
          <w:sz w:val="20"/>
          <w:szCs w:val="20"/>
        </w:rPr>
        <w:t>d’ouvrage</w:t>
      </w:r>
      <w:r w:rsidRPr="00DC5E02">
        <w:rPr>
          <w:rFonts w:ascii="Calibri" w:hAnsi="Calibri" w:cs="TimesNewRomanPSMT"/>
          <w:color w:val="000000"/>
          <w:sz w:val="20"/>
          <w:szCs w:val="20"/>
        </w:rPr>
        <w:t>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- </w:t>
      </w:r>
      <w:r w:rsidR="00C66A3C">
        <w:rPr>
          <w:rFonts w:ascii="Calibri" w:hAnsi="Calibri" w:cs="TimesNewRomanPSMT"/>
          <w:color w:val="000000"/>
          <w:sz w:val="20"/>
          <w:szCs w:val="20"/>
        </w:rPr>
        <w:t>pour le terrain multisport</w:t>
      </w:r>
      <w:r w:rsidR="00687B43">
        <w:rPr>
          <w:rFonts w:ascii="Calibri" w:hAnsi="Calibri" w:cs="TimesNewRomanPSMT"/>
          <w:color w:val="000000"/>
          <w:sz w:val="20"/>
          <w:szCs w:val="20"/>
        </w:rPr>
        <w:t xml:space="preserve"> (city-stade)</w:t>
      </w:r>
      <w:r w:rsidR="00C66A3C">
        <w:rPr>
          <w:rFonts w:ascii="Calibri" w:hAnsi="Calibri" w:cs="TimesNewRomanPSMT"/>
          <w:color w:val="000000"/>
          <w:sz w:val="20"/>
          <w:szCs w:val="20"/>
        </w:rPr>
        <w:t xml:space="preserve">,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préparation du support de mise en 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(</w:t>
      </w:r>
      <w:r w:rsidR="00C66A3C">
        <w:rPr>
          <w:rFonts w:ascii="Calibri" w:hAnsi="Calibri" w:cs="TimesNewRomanPSMT"/>
          <w:color w:val="000000"/>
          <w:sz w:val="20"/>
          <w:szCs w:val="20"/>
        </w:rPr>
        <w:t>réalisé par une entreprise de VRD missionnée par la MOA</w:t>
      </w:r>
      <w:r w:rsidRPr="00DC5E02">
        <w:rPr>
          <w:rFonts w:ascii="Calibri" w:hAnsi="Calibri" w:cs="TimesNewRomanPSMT"/>
          <w:color w:val="000000"/>
          <w:sz w:val="20"/>
          <w:szCs w:val="20"/>
        </w:rPr>
        <w:t>), compris relevé altimétrique et ragréage,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implantation et réalisation des points d’ancrages de la structure,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livraison sur site, assemblage de la structure et solidarisation de cette dernière sur les points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d’ancrage,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réalisation du sol amortissant.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C66A3C" w:rsidRP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- TRAVAUX PRÉPARATOIRES</w:t>
      </w: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Préparation de la dalle béton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/revêtement en enrobé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existant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(pour city-stade)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L'entrepreneur titulaire du marché aura à sa charge le nettoyage de la dalle en béton</w:t>
      </w:r>
      <w:r w:rsidR="00C66A3C">
        <w:rPr>
          <w:rFonts w:ascii="Calibri" w:hAnsi="Calibri" w:cs="TimesNewRomanPSMT"/>
          <w:color w:val="000000"/>
          <w:sz w:val="20"/>
          <w:szCs w:val="20"/>
        </w:rPr>
        <w:t>/revêtement en enrobé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devant recevoir la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structure de jeu. Celui-ci sera réalisé à l'eau pressurisée sans détergents et comprendra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amenée et repliement du matériel,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protection des ouvrages in-situ.</w:t>
      </w:r>
    </w:p>
    <w:p w:rsidR="000B49F7" w:rsidRDefault="000B49F7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>
        <w:rPr>
          <w:rFonts w:ascii="Calibri" w:hAnsi="Calibri" w:cs="TimesNewRomanPSMT"/>
          <w:color w:val="000000"/>
          <w:sz w:val="20"/>
          <w:szCs w:val="20"/>
        </w:rPr>
        <w:t>À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 xml:space="preserve"> l’issue des opérations de nettoyage et avant mise en 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 xml:space="preserve"> du sol amortissant, l’entrepreneur aura à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sa charge la rectification planimétrique de la dalle.</w:t>
      </w:r>
    </w:p>
    <w:p w:rsidR="000B49F7" w:rsidRDefault="000B49F7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Pour cela, l’entrepreneur mettra en </w:t>
      </w:r>
      <w:r w:rsidR="00867EAA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un enduit de ragréage ayant les caractéristiques techniques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minimales suivantes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recommandation spéciale pour utilisation en extérieur,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base ciment avec adjonction de charges, résines et adjuvants spéciaux,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- emploi en 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minichape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de 10 à 40 mm d’épaisseur par adjonction de sable sur chantier (pour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réalisation forme de pente).</w:t>
      </w:r>
    </w:p>
    <w:p w:rsidR="000B49F7" w:rsidRDefault="000B49F7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La mise en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sera réalisé</w:t>
      </w:r>
      <w:r w:rsidR="00C66A3C">
        <w:rPr>
          <w:rFonts w:ascii="Calibri" w:hAnsi="Calibri" w:cs="TimesNewRomanPSMT"/>
          <w:color w:val="000000"/>
          <w:sz w:val="20"/>
          <w:szCs w:val="20"/>
        </w:rPr>
        <w:t>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en forme de pente (pas 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autonivelant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>) par adjonction de sable selon les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recommandations du fabricant de manière à éviter toute stagnation d’eau en tout point de la dalle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béton.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ItalicMT"/>
          <w:i/>
          <w:iCs/>
          <w:color w:val="000000"/>
          <w:sz w:val="20"/>
          <w:szCs w:val="20"/>
        </w:rPr>
      </w:pPr>
      <w:r w:rsidRPr="00DC5E02">
        <w:rPr>
          <w:rFonts w:ascii="Calibri" w:hAnsi="Calibri" w:cs="TimesNewRomanPS-ItalicMT"/>
          <w:i/>
          <w:iCs/>
          <w:color w:val="000000"/>
          <w:sz w:val="20"/>
          <w:szCs w:val="20"/>
        </w:rPr>
        <w:t>Localisation : intégralité de la surface de la dalle béton existante</w:t>
      </w:r>
    </w:p>
    <w:p w:rsidR="00DC7241" w:rsidRPr="00DC5E02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ItalicMT"/>
          <w:i/>
          <w:i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.2 - Création des ancrages de solidarisation de la structure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Afin de réaliser la solidarisation de la structure de jeu, l’entrepreneur pourra retenir au choix deux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solutions techniques qu’il justifiera par la fourniture d’une note de calcul.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En tout état de cause, la mise en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devra être réalisée en conformité avec les recommandations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techniques du fabricant de la structure de jeu. Les normes en vigueur seront scrupuleusement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respectées.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.2.1.- Pose par gougeons métalliques à expansion / scellement chimique dans dallage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Cette solution consiste à réaliser les ancrages de la structure directement dans le dallage existant. Ceci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impose que l’entrepreneur aura pris soin auparavant de vérifier par le calcul que la dalle dispose des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capacités structurelles satisfaisantes. Cette note de calcul sera soumise à priori au visa du MO</w:t>
      </w:r>
      <w:r w:rsidR="00C66A3C">
        <w:rPr>
          <w:rFonts w:ascii="Calibri" w:hAnsi="Calibri" w:cs="TimesNewRomanPSMT"/>
          <w:color w:val="000000"/>
          <w:sz w:val="20"/>
          <w:szCs w:val="20"/>
        </w:rPr>
        <w:t>A</w:t>
      </w:r>
      <w:r w:rsidRPr="00DC5E02">
        <w:rPr>
          <w:rFonts w:ascii="Calibri" w:hAnsi="Calibri" w:cs="TimesNewRomanPSMT"/>
          <w:color w:val="000000"/>
          <w:sz w:val="20"/>
          <w:szCs w:val="20"/>
        </w:rPr>
        <w:t>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A l’issue, la solidarisation pourra être réalisée par gougeons métalliques à expansion ou par tiges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filetées scellées chimiquement. Le type d’accessoires de pose devra être pris comme hypothèse de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calcul.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Gougeons à expansion et/ou scellement chimique devront disposer d’un agrément en cours de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validité.</w:t>
      </w:r>
    </w:p>
    <w:p w:rsidR="00DC7241" w:rsidRPr="00DC5E02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3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.2.2.- Pose par scellement avec création de semelles isolées béton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Dans le cas où un ancrage direct dans la dalle béton ne pourra être réalisé pour des raisons techniques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et/ou structurelles, l’entrepreneur aura à sa charge la réalisation de semelles isolées en béton armé.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Leur dimensionnement sera réalisé en fonction des éléments de la note de calcul.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lastRenderedPageBreak/>
        <w:t>Les travaux à réaliser seront les suivants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implantation des massifs, découpe diamant périphérique puis démolition de la dalle béton,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creusement de la fouille en pleine masse,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ferraillage et coulage des massifs compris raccords avec la dalle béton,</w:t>
      </w:r>
    </w:p>
    <w:p w:rsidR="00DC5E02" w:rsidRPr="00DC5E02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>
        <w:rPr>
          <w:rFonts w:ascii="Calibri" w:hAnsi="Calibri" w:cs="TimesNewRomanPSMT"/>
          <w:color w:val="000000"/>
          <w:sz w:val="20"/>
          <w:szCs w:val="20"/>
        </w:rPr>
        <w:t>- scellement des attentes d’a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ncrages,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évacuation des gravats et déblais en décharge agréé.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7241" w:rsidRPr="00DC5E02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–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AIRES DE JEUX</w:t>
      </w:r>
    </w:p>
    <w:p w:rsidR="00C66A3C" w:rsidRDefault="00C66A3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.1 - Description générale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</w:t>
      </w:r>
      <w:r w:rsidR="00A27776">
        <w:rPr>
          <w:rFonts w:ascii="Calibri" w:hAnsi="Calibri" w:cs="TimesNewRomanPSMT"/>
          <w:color w:val="000000"/>
          <w:sz w:val="20"/>
          <w:szCs w:val="20"/>
        </w:rPr>
        <w:t>es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structure</w:t>
      </w:r>
      <w:r w:rsidR="00A27776">
        <w:rPr>
          <w:rFonts w:ascii="Calibri" w:hAnsi="Calibri" w:cs="TimesNewRomanPSMT"/>
          <w:color w:val="000000"/>
          <w:sz w:val="20"/>
          <w:szCs w:val="20"/>
        </w:rPr>
        <w:t>s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de jeu</w:t>
      </w:r>
      <w:r w:rsidR="00A27776">
        <w:rPr>
          <w:rFonts w:ascii="Calibri" w:hAnsi="Calibri" w:cs="TimesNewRomanPSMT"/>
          <w:color w:val="000000"/>
          <w:sz w:val="20"/>
          <w:szCs w:val="20"/>
        </w:rPr>
        <w:t>x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à installer au titre du présent marché, dite multi-activités, devr</w:t>
      </w:r>
      <w:r w:rsidR="00A27776">
        <w:rPr>
          <w:rFonts w:ascii="Calibri" w:hAnsi="Calibri" w:cs="TimesNewRomanPSMT"/>
          <w:color w:val="000000"/>
          <w:sz w:val="20"/>
          <w:szCs w:val="20"/>
        </w:rPr>
        <w:t xml:space="preserve">ont </w:t>
      </w:r>
      <w:r w:rsidRPr="00DC5E02">
        <w:rPr>
          <w:rFonts w:ascii="Calibri" w:hAnsi="Calibri" w:cs="TimesNewRomanPSMT"/>
          <w:color w:val="000000"/>
          <w:sz w:val="20"/>
          <w:szCs w:val="20"/>
        </w:rPr>
        <w:t>être en capacité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d’accueillir des enfants dont la tranche d’âge se situe entre </w:t>
      </w:r>
      <w:r w:rsidR="00A27776">
        <w:rPr>
          <w:rFonts w:ascii="Calibri" w:hAnsi="Calibri" w:cs="TimesNewRomanPSMT"/>
          <w:color w:val="000000"/>
          <w:sz w:val="20"/>
          <w:szCs w:val="20"/>
        </w:rPr>
        <w:t>2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et 11 ans environ.</w:t>
      </w:r>
    </w:p>
    <w:p w:rsidR="00F1684C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Un effort devra être apporté dans la conception générale de manière à ce que l’emprise globale de la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structure occupe au maximum la superficie d</w:t>
      </w:r>
      <w:r w:rsidR="00F1684C">
        <w:rPr>
          <w:rFonts w:ascii="Calibri" w:hAnsi="Calibri" w:cs="TimesNewRomanPSMT"/>
          <w:color w:val="000000"/>
          <w:sz w:val="20"/>
          <w:szCs w:val="20"/>
        </w:rPr>
        <w:t>u périmètre prédéterminé par la maîtrise d’ouvrage.</w:t>
      </w:r>
    </w:p>
    <w:p w:rsidR="00DC5E02" w:rsidRPr="00DC5E02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>
        <w:rPr>
          <w:rFonts w:ascii="Calibri" w:hAnsi="Calibri" w:cs="TimesNewRomanPSMT"/>
          <w:color w:val="000000"/>
          <w:sz w:val="20"/>
          <w:szCs w:val="20"/>
        </w:rPr>
        <w:t xml:space="preserve">À ce titre et dans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la mesure du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possible, il sera privilégié des zones de jeux distinctes pouvant fonctionner de manière autonome (en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accès et sortie) mais interconnectées entre elles, offrant des possibilités ludiques supplémentaires et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de cheminements co</w:t>
      </w:r>
      <w:bookmarkStart w:id="0" w:name="_GoBack"/>
      <w:bookmarkEnd w:id="0"/>
      <w:r w:rsidR="00DC5E02" w:rsidRPr="00DC5E02">
        <w:rPr>
          <w:rFonts w:ascii="Calibri" w:hAnsi="Calibri" w:cs="TimesNewRomanPSMT"/>
          <w:color w:val="000000"/>
          <w:sz w:val="20"/>
          <w:szCs w:val="20"/>
        </w:rPr>
        <w:t>mplets divers et variés. La disposition des jeux devra être cohérente et logique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en fonction des règles de sécurité à respecter (disposition, espacement entre les barreaux, entre les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>mailles d’un filet le cas échéant …).</w:t>
      </w:r>
    </w:p>
    <w:p w:rsid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Cette structure devra être esthétiquement harmonieuse et adaptée aux besoins des enfants en matière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de motricité et de développement. Les plateformes devront être antidérapantes, aucun angle saillant ne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sera accepté.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structure devra présenter une garantie de 10 ans minimum. Le titulaire précisera les conditions de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cette dernière pour tous les éléments constituant l’aire de jeux.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Pendant cette période, le titulaire devra s’engager à livrer gratuitement les pièces de rechange pour 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remplacement des pièces défectueuses.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modalités de service après-vente devront être indiquées dans le dossier technique.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.2 - Caractéristiques fonctionnelles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Même si elle constitue une structure unique et globale, un minimum de 3 sous-zones d’activités devra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être identifiable, le but étant d’offrir une occupation maximale de la zone réceptrice mais également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une « sectorisation » des tranches d’âge.</w:t>
      </w:r>
    </w:p>
    <w:p w:rsid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>
        <w:rPr>
          <w:rFonts w:ascii="Calibri" w:hAnsi="Calibri" w:cs="TimesNewRomanPSMT"/>
          <w:color w:val="000000"/>
          <w:sz w:val="20"/>
          <w:szCs w:val="20"/>
        </w:rPr>
        <w:t>À</w:t>
      </w:r>
      <w:r w:rsidR="00DC5E02" w:rsidRPr="00DC5E02">
        <w:rPr>
          <w:rFonts w:ascii="Calibri" w:hAnsi="Calibri" w:cs="TimesNewRomanPSMT"/>
          <w:color w:val="000000"/>
          <w:sz w:val="20"/>
          <w:szCs w:val="20"/>
        </w:rPr>
        <w:t xml:space="preserve"> titre d’information, tout ou partie des agrès suivants pourra composer la structure dans sa globalité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tours avec plateformes,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toboggans avec fonds et/ou toboggans sans fond (à tubes latéraux),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ponts en corde,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plans et/ou filets d’escalade,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- plan(s) </w:t>
      </w:r>
      <w:proofErr w:type="gramStart"/>
      <w:r w:rsidRPr="00DC5E02">
        <w:rPr>
          <w:rFonts w:ascii="Calibri" w:hAnsi="Calibri" w:cs="TimesNewRomanPSMT"/>
          <w:color w:val="000000"/>
          <w:sz w:val="20"/>
          <w:szCs w:val="20"/>
        </w:rPr>
        <w:t>vertical(</w:t>
      </w:r>
      <w:proofErr w:type="gramEnd"/>
      <w:r w:rsidRPr="00DC5E02">
        <w:rPr>
          <w:rFonts w:ascii="Calibri" w:hAnsi="Calibri" w:cs="TimesNewRomanPSMT"/>
          <w:color w:val="000000"/>
          <w:sz w:val="20"/>
          <w:szCs w:val="20"/>
        </w:rPr>
        <w:t>aux) tubulaire(s),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échelles de suspension,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mat de glisse.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Cette liste n’est pas exhaustive.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Elle a pour objet de refléter les attentes minimales du maître d’ouvrage mais l’entrepreneur pourra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faire évoluer les équipements sans s’éloigner des attentes minimales du maître d’ouvrage.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L’attention d</w:t>
      </w:r>
      <w:r w:rsidR="00F1684C">
        <w:rPr>
          <w:rFonts w:ascii="Calibri" w:hAnsi="Calibri" w:cs="TimesNewRomanPSMT"/>
          <w:color w:val="000000"/>
          <w:sz w:val="20"/>
          <w:szCs w:val="20"/>
        </w:rPr>
        <w:t xml:space="preserve">es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titulaire</w:t>
      </w:r>
      <w:r w:rsidR="00F1684C">
        <w:rPr>
          <w:rFonts w:ascii="Calibri" w:hAnsi="Calibri" w:cs="TimesNewRomanPSMT"/>
          <w:color w:val="000000"/>
          <w:sz w:val="20"/>
          <w:szCs w:val="20"/>
        </w:rPr>
        <w:t>s de l’accord-cadre e</w:t>
      </w:r>
      <w:r w:rsidRPr="00DC5E02">
        <w:rPr>
          <w:rFonts w:ascii="Calibri" w:hAnsi="Calibri" w:cs="TimesNewRomanPSMT"/>
          <w:color w:val="000000"/>
          <w:sz w:val="20"/>
          <w:szCs w:val="20"/>
        </w:rPr>
        <w:t>st attirée sur le fait que l</w:t>
      </w:r>
      <w:r w:rsidR="00F1684C">
        <w:rPr>
          <w:rFonts w:ascii="Calibri" w:hAnsi="Calibri" w:cs="TimesNewRomanPSMT"/>
          <w:color w:val="000000"/>
          <w:sz w:val="20"/>
          <w:szCs w:val="20"/>
        </w:rPr>
        <w:t>eur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proposition d’intégration finale de la structure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remise par ce dernier contribuera à retenir le candidat.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Enfin, il est à noter qu’au minimum un jeu de manipulation sera intégré, </w:t>
      </w:r>
      <w:proofErr w:type="gramStart"/>
      <w:r w:rsidRPr="00DC5E02">
        <w:rPr>
          <w:rFonts w:ascii="Calibri" w:hAnsi="Calibri" w:cs="TimesNewRomanPSMT"/>
          <w:color w:val="000000"/>
          <w:sz w:val="20"/>
          <w:szCs w:val="20"/>
        </w:rPr>
        <w:t>les positionnement</w:t>
      </w:r>
      <w:proofErr w:type="gram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et hauteur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d’implantation permettant de répondre favorablement à la réglementation d’accessibilité en vigueur.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.3 - Caractéristiques techniques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L’ossature des équipements devra être de conception robuste et parfaitement protégée de la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corrosion. Que ce soit pour l’ossature ou les accessoires ludiques, tout matériau de construction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insensible à la corrosion par nature devra être privilégié.</w:t>
      </w:r>
    </w:p>
    <w:p w:rsid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lastRenderedPageBreak/>
        <w:t>De même pour des raisons de longévité de la structure, les assemblages par soudure seront à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privilégier. Pour tous les assemblages secondaires par boulonnage, ces derniers seront exclusivement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réalisés en acier inoxydable.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Pour les accessoires, les matériaux dont la teinte est réalisée dans la masse seront à privilégier pour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une meilleure résistance aux UV dans le temps.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Les points précités devront clairement apparaître dans le dossier technique à remettre.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 w:rsidR="00C66A3C">
        <w:rPr>
          <w:rFonts w:ascii="Calibri" w:hAnsi="Calibri" w:cs="TimesNewRomanPS-BoldMT"/>
          <w:b/>
          <w:bCs/>
          <w:color w:val="000000"/>
          <w:sz w:val="20"/>
          <w:szCs w:val="20"/>
        </w:rPr>
        <w:t>4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.4 - Accessoires annexes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L’entrepreneur aura à sa charge la fourniture et mise en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du panneau d’information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réglementairement lié à la structure de jeu. Ce dernier, de conception robuste (inaltérable dans 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temps en terme de reprographie), devra disposer d’un traitement anti UV.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pose sera réalisée sur mat en inox.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ItalicMT"/>
          <w:i/>
          <w:iCs/>
          <w:color w:val="000000"/>
          <w:sz w:val="20"/>
          <w:szCs w:val="20"/>
        </w:rPr>
      </w:pPr>
      <w:r w:rsidRPr="00DC5E02">
        <w:rPr>
          <w:rFonts w:ascii="Calibri" w:hAnsi="Calibri" w:cs="TimesNewRomanPS-ItalicMT"/>
          <w:i/>
          <w:iCs/>
          <w:color w:val="000000"/>
          <w:sz w:val="20"/>
          <w:szCs w:val="20"/>
        </w:rPr>
        <w:t>Localisation : à proximité directe du jeu, emplacement à définir en début de travaux</w:t>
      </w:r>
    </w:p>
    <w:p w:rsidR="00DC7241" w:rsidRPr="00F1684C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DC5E02" w:rsidRDefault="00F1684C" w:rsidP="00F168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ARTICLE 16 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–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CITY-STADE</w:t>
      </w:r>
    </w:p>
    <w:p w:rsidR="00F1684C" w:rsidRP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Default="00F1684C" w:rsidP="00F168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6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1 – Prestations prévues</w:t>
      </w:r>
    </w:p>
    <w:p w:rsidR="00F1684C" w:rsidRDefault="00F1684C" w:rsidP="00F168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Les travaux comprennent :</w:t>
      </w:r>
    </w:p>
    <w:p w:rsidR="00F1684C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 marquage au sol pour le city-stade sur un revêtement en enrobé préalablement réalisé (charge de la MOA).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fourniture et la mise en place d’une structure city-stade, y compris les réservations et les fondations nécessaires en béton ou autres.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fabrication en usine ou en atelier.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 transport à pied d’œuvre.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 coltinage et le montage.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pose.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 xml:space="preserve">La fixation par tous moyens, compris tous calage, scellements, </w:t>
      </w:r>
      <w:proofErr w:type="spellStart"/>
      <w:r>
        <w:rPr>
          <w:rFonts w:ascii="Calibri" w:hAnsi="Calibri" w:cs="TimesNewRomanPS-BoldMT"/>
          <w:bCs/>
          <w:color w:val="000000"/>
          <w:sz w:val="20"/>
          <w:szCs w:val="20"/>
        </w:rPr>
        <w:t>pisto</w:t>
      </w:r>
      <w:proofErr w:type="spellEnd"/>
      <w:r>
        <w:rPr>
          <w:rFonts w:ascii="Calibri" w:hAnsi="Calibri" w:cs="TimesNewRomanPS-BoldMT"/>
          <w:bCs/>
          <w:color w:val="000000"/>
          <w:sz w:val="20"/>
          <w:szCs w:val="20"/>
        </w:rPr>
        <w:t>-scellements et toutes fournitures et accessoires nécessaires.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protection des ouvrages finis jusqu’à la réception.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L’enlèvement des protections et le nettoyage des ouvrages pour la réception.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Les échafaudages nécessaires le cas échéant.</w:t>
      </w:r>
    </w:p>
    <w:p w:rsidR="00276840" w:rsidRDefault="00276840" w:rsidP="00F1684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Et toutes autres prestations et fournitures nécessaires à la finition complète du terrain multisports.</w:t>
      </w: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Les travaux non inclus sont les suivants :</w:t>
      </w:r>
    </w:p>
    <w:p w:rsidR="00276840" w:rsidRDefault="00276840" w:rsidP="002768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préparation et les terrassements généraux pour la plateforme.</w:t>
      </w:r>
    </w:p>
    <w:p w:rsidR="00276840" w:rsidRDefault="00276840" w:rsidP="002768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 réseau d’eau pluviale, d’eau potable.</w:t>
      </w:r>
    </w:p>
    <w:p w:rsidR="00276840" w:rsidRDefault="00276840" w:rsidP="002768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réalisation du revêtement en enrobé du city-stade.</w:t>
      </w:r>
    </w:p>
    <w:p w:rsidR="00276840" w:rsidRDefault="00276840" w:rsidP="002768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Les travaux de jardinage et plantation.</w:t>
      </w: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1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7</w:t>
      </w: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.</w:t>
      </w:r>
      <w:r>
        <w:rPr>
          <w:rFonts w:ascii="Calibri" w:hAnsi="Calibri" w:cs="TimesNewRomanPS-BoldMT"/>
          <w:b/>
          <w:bCs/>
          <w:color w:val="000000"/>
          <w:sz w:val="20"/>
          <w:szCs w:val="20"/>
        </w:rPr>
        <w:t>1 – Description</w:t>
      </w: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583DED">
        <w:rPr>
          <w:rFonts w:ascii="Calibri" w:hAnsi="Calibri" w:cs="TimesNewRomanPS-BoldMT"/>
          <w:bCs/>
          <w:i/>
          <w:color w:val="000000"/>
          <w:sz w:val="20"/>
          <w:szCs w:val="20"/>
        </w:rPr>
        <w:t>Support du plateau multisport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> :</w:t>
      </w: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 totalité de l’équipement sera posé sur une plateforme en calcaire revêtue d’un enrobé à charge de la maîtrise d’ouvrage.</w:t>
      </w: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276840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583DED">
        <w:rPr>
          <w:rFonts w:ascii="Calibri" w:hAnsi="Calibri" w:cs="TimesNewRomanPS-BoldMT"/>
          <w:bCs/>
          <w:i/>
          <w:color w:val="000000"/>
          <w:sz w:val="20"/>
          <w:szCs w:val="20"/>
        </w:rPr>
        <w:t>Matériau principal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> :</w:t>
      </w:r>
    </w:p>
    <w:p w:rsidR="00583DED" w:rsidRDefault="00276840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Afin de répondre à une utilisation intensive en accès libre (non surveillé), de résister aux chocs répétés des ballons, aux actes de vandalisme et aux conditions climatiques difficiles, les éléments d’ossature</w:t>
      </w:r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 xml:space="preserve"> (poteaux et assemblages)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 xml:space="preserve"> </w:t>
      </w:r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 xml:space="preserve">et les panneaux d’enceinte (frontons et latéraux) devront obligatoirement être réalisés en acier galvanisé à chaud et </w:t>
      </w:r>
      <w:proofErr w:type="spellStart"/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>thermolaqués</w:t>
      </w:r>
      <w:proofErr w:type="spellEnd"/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>.</w:t>
      </w:r>
    </w:p>
    <w:p w:rsidR="00583DED" w:rsidRDefault="00583DED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583DED" w:rsidRDefault="00583DED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583DED">
        <w:rPr>
          <w:rFonts w:ascii="Calibri" w:hAnsi="Calibri" w:cs="TimesNewRomanPS-BoldMT"/>
          <w:bCs/>
          <w:i/>
          <w:color w:val="000000"/>
          <w:sz w:val="20"/>
          <w:szCs w:val="20"/>
        </w:rPr>
        <w:t>Dimensions et formes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> :</w:t>
      </w:r>
    </w:p>
    <w:p w:rsidR="00583DED" w:rsidRDefault="00583DED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Les dimensions minimum de chaque équipement seront les suivantes :</w:t>
      </w:r>
    </w:p>
    <w:p w:rsidR="00583DED" w:rsidRDefault="00583DED" w:rsidP="002768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HORS TOUT</w:t>
      </w:r>
    </w:p>
    <w:p w:rsidR="00583DED" w:rsidRDefault="00583DED" w:rsidP="00583DE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Longueur : ≈ 24m</w:t>
      </w:r>
    </w:p>
    <w:p w:rsidR="00583DED" w:rsidRDefault="00583DED" w:rsidP="00583DE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Largeur : 13m</w:t>
      </w:r>
    </w:p>
    <w:p w:rsidR="004B7CFA" w:rsidRDefault="004B7CFA">
      <w:pPr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br w:type="page"/>
      </w:r>
    </w:p>
    <w:p w:rsidR="00583DED" w:rsidRDefault="00583DED" w:rsidP="00583D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lastRenderedPageBreak/>
        <w:t>UTILE</w:t>
      </w:r>
    </w:p>
    <w:p w:rsidR="00583DED" w:rsidRDefault="00583DED" w:rsidP="00583DE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Longueur : ≈ 21m</w:t>
      </w:r>
    </w:p>
    <w:p w:rsidR="00583DED" w:rsidRDefault="00583DED" w:rsidP="00583DE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Largeur : 13m</w:t>
      </w:r>
    </w:p>
    <w:p w:rsidR="00583DED" w:rsidRDefault="00583DED" w:rsidP="00583D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583DED" w:rsidRDefault="00583DED" w:rsidP="00583D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Le futur city-stade devra être équipé :</w:t>
      </w:r>
    </w:p>
    <w:p w:rsidR="00583DED" w:rsidRDefault="00583DED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De 2 buts combinés football/handball</w:t>
      </w:r>
      <w:r w:rsidR="00687B43">
        <w:rPr>
          <w:rFonts w:ascii="Calibri" w:hAnsi="Calibri" w:cs="TimesNewRomanPS-BoldMT"/>
          <w:bCs/>
          <w:color w:val="000000"/>
          <w:sz w:val="20"/>
          <w:szCs w:val="20"/>
        </w:rPr>
        <w:t xml:space="preserve"> intégrés au fronton</w:t>
      </w:r>
    </w:p>
    <w:p w:rsidR="00583DED" w:rsidRDefault="00687B43" w:rsidP="00687B4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687B43">
        <w:rPr>
          <w:rFonts w:ascii="Calibri" w:hAnsi="Calibri" w:cs="TimesNewRomanPS-BoldMT"/>
          <w:bCs/>
          <w:color w:val="000000"/>
          <w:sz w:val="20"/>
          <w:szCs w:val="20"/>
        </w:rPr>
        <w:t xml:space="preserve">Structure de basket en acier galvanisé et </w:t>
      </w:r>
      <w:proofErr w:type="spellStart"/>
      <w:r w:rsidRPr="00687B43">
        <w:rPr>
          <w:rFonts w:ascii="Calibri" w:hAnsi="Calibri" w:cs="TimesNewRomanPS-BoldMT"/>
          <w:bCs/>
          <w:color w:val="000000"/>
          <w:sz w:val="20"/>
          <w:szCs w:val="20"/>
        </w:rPr>
        <w:t>thermolaqué</w:t>
      </w:r>
      <w:proofErr w:type="spellEnd"/>
      <w:r w:rsidRPr="00687B43">
        <w:rPr>
          <w:rFonts w:ascii="Calibri" w:hAnsi="Calibri" w:cs="TimesNewRomanPS-BoldMT"/>
          <w:bCs/>
          <w:color w:val="000000"/>
          <w:sz w:val="20"/>
          <w:szCs w:val="20"/>
        </w:rPr>
        <w:t xml:space="preserve"> réglable en hauteur avec cercle résistant à 640kg et filet de basket en polyéthylène</w:t>
      </w:r>
    </w:p>
    <w:p w:rsidR="00687B43" w:rsidRPr="00687B43" w:rsidRDefault="00687B43" w:rsidP="00687B4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687B43">
        <w:rPr>
          <w:rFonts w:ascii="Calibri" w:hAnsi="Calibri" w:cs="TimesNewRomanPS-BoldMT"/>
          <w:bCs/>
          <w:color w:val="000000"/>
          <w:sz w:val="20"/>
          <w:szCs w:val="20"/>
        </w:rPr>
        <w:t>Filets armés anti vandalisme couvrant les fonds de but et 50% des côtés</w:t>
      </w:r>
    </w:p>
    <w:p w:rsidR="00583DED" w:rsidRDefault="00D64CEA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 xml:space="preserve">Fourniture et pose de </w:t>
      </w:r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>2 bancs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 xml:space="preserve"> de type</w:t>
      </w:r>
      <w:r w:rsidR="00583DED">
        <w:rPr>
          <w:rFonts w:ascii="Calibri" w:hAnsi="Calibri" w:cs="TimesNewRomanPS-BoldMT"/>
          <w:bCs/>
          <w:color w:val="000000"/>
          <w:sz w:val="20"/>
          <w:szCs w:val="20"/>
        </w:rPr>
        <w:t xml:space="preserve"> assis-debout</w:t>
      </w:r>
      <w:r>
        <w:rPr>
          <w:rFonts w:ascii="Calibri" w:hAnsi="Calibri" w:cs="TimesNewRomanPS-BoldMT"/>
          <w:bCs/>
          <w:color w:val="000000"/>
          <w:sz w:val="20"/>
          <w:szCs w:val="20"/>
        </w:rPr>
        <w:t>, d’aspect et de couleur identique à la structure du terrain multisports</w:t>
      </w:r>
    </w:p>
    <w:p w:rsidR="00583DED" w:rsidRDefault="00583DED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Panneaux de remplissage et main courante antichoc et antibruit version métal</w:t>
      </w:r>
    </w:p>
    <w:p w:rsidR="00583DED" w:rsidRDefault="00583DED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2 rehausses pare-ballons sur les largeurs du terrain</w:t>
      </w:r>
    </w:p>
    <w:p w:rsidR="00583DED" w:rsidRDefault="00D64CEA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2 filets pare-ballons de 6m de haut en fronton derrière les buts</w:t>
      </w:r>
    </w:p>
    <w:p w:rsidR="00D64CEA" w:rsidRDefault="00D64CEA" w:rsidP="00583DE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>
        <w:rPr>
          <w:rFonts w:ascii="Calibri" w:hAnsi="Calibri" w:cs="TimesNewRomanPS-BoldMT"/>
          <w:bCs/>
          <w:color w:val="000000"/>
          <w:sz w:val="20"/>
          <w:szCs w:val="20"/>
        </w:rPr>
        <w:t>2 corbeilles à déchets d’une contenance de 60 litres, d’aspect et de couleur identique à la s</w:t>
      </w:r>
      <w:r w:rsidR="00687B43">
        <w:rPr>
          <w:rFonts w:ascii="Calibri" w:hAnsi="Calibri" w:cs="TimesNewRomanPS-BoldMT"/>
          <w:bCs/>
          <w:color w:val="000000"/>
          <w:sz w:val="20"/>
          <w:szCs w:val="20"/>
        </w:rPr>
        <w:t>tructure du terrain multisports</w:t>
      </w:r>
    </w:p>
    <w:p w:rsidR="005C3086" w:rsidRDefault="005C3086" w:rsidP="005C308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5C3086">
        <w:rPr>
          <w:rFonts w:ascii="Calibri" w:hAnsi="Calibri" w:cs="TimesNewRomanPS-BoldMT"/>
          <w:bCs/>
          <w:color w:val="000000"/>
          <w:sz w:val="20"/>
          <w:szCs w:val="20"/>
        </w:rPr>
        <w:t>Panneau règles de jeu / règles de vie</w:t>
      </w:r>
    </w:p>
    <w:p w:rsidR="005C3086" w:rsidRDefault="005C3086" w:rsidP="005C308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  <w:r w:rsidRPr="005C3086">
        <w:rPr>
          <w:rFonts w:ascii="Calibri" w:hAnsi="Calibri" w:cs="TimesNewRomanPS-BoldMT"/>
          <w:bCs/>
          <w:color w:val="000000"/>
          <w:sz w:val="20"/>
          <w:szCs w:val="20"/>
        </w:rPr>
        <w:t>Panneau d’information normé (conforme EN 15312)</w:t>
      </w:r>
    </w:p>
    <w:p w:rsidR="00D64CEA" w:rsidRPr="00583DED" w:rsidRDefault="00D64CEA" w:rsidP="00D64CEA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Cs/>
          <w:color w:val="000000"/>
          <w:sz w:val="20"/>
          <w:szCs w:val="20"/>
        </w:rPr>
      </w:pPr>
    </w:p>
    <w:p w:rsidR="000B49F7" w:rsidRDefault="00583DED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Cs/>
          <w:iCs/>
          <w:color w:val="000000"/>
          <w:sz w:val="20"/>
          <w:szCs w:val="20"/>
        </w:rPr>
      </w:pPr>
      <w:r w:rsidRPr="00583DED">
        <w:rPr>
          <w:rFonts w:ascii="Calibri" w:hAnsi="Calibri" w:cs="TimesNewRomanPS-BoldItalicMT"/>
          <w:bCs/>
          <w:iCs/>
          <w:color w:val="000000"/>
          <w:sz w:val="20"/>
          <w:szCs w:val="20"/>
        </w:rPr>
        <w:t>Afin de garantir une sécurité optimale</w:t>
      </w:r>
      <w:r>
        <w:rPr>
          <w:rFonts w:ascii="Calibri" w:hAnsi="Calibri" w:cs="TimesNewRomanPS-BoldItalicMT"/>
          <w:bCs/>
          <w:iCs/>
          <w:color w:val="000000"/>
          <w:sz w:val="20"/>
          <w:szCs w:val="20"/>
        </w:rPr>
        <w:t xml:space="preserve"> (sorties de ballons, circulation automobile, jeux de ballons), la hauteur minimum des frontons devra  être de 3m en rigide et de 3m en filet et celle des pali</w:t>
      </w:r>
      <w:r w:rsidR="000B49F7">
        <w:rPr>
          <w:rFonts w:ascii="Calibri" w:hAnsi="Calibri" w:cs="TimesNewRomanPS-BoldItalicMT"/>
          <w:bCs/>
          <w:iCs/>
          <w:color w:val="000000"/>
          <w:sz w:val="20"/>
          <w:szCs w:val="20"/>
        </w:rPr>
        <w:t xml:space="preserve">ssades latérales de 1m. </w:t>
      </w:r>
    </w:p>
    <w:p w:rsidR="00F1684C" w:rsidRDefault="000B49F7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Cs/>
          <w:iCs/>
          <w:color w:val="000000"/>
          <w:sz w:val="20"/>
          <w:szCs w:val="20"/>
        </w:rPr>
      </w:pPr>
      <w:r>
        <w:rPr>
          <w:rFonts w:ascii="Calibri" w:hAnsi="Calibri" w:cs="TimesNewRomanPS-BoldItalicMT"/>
          <w:bCs/>
          <w:iCs/>
          <w:color w:val="000000"/>
          <w:sz w:val="20"/>
          <w:szCs w:val="20"/>
        </w:rPr>
        <w:t>L</w:t>
      </w:r>
      <w:r w:rsidR="00583DED">
        <w:rPr>
          <w:rFonts w:ascii="Calibri" w:hAnsi="Calibri" w:cs="TimesNewRomanPS-BoldItalicMT"/>
          <w:bCs/>
          <w:iCs/>
          <w:color w:val="000000"/>
          <w:sz w:val="20"/>
          <w:szCs w:val="20"/>
        </w:rPr>
        <w:t>es panneaux seront à maille spéciale (45mm) afin d’empêcher le passage de petites balles (tennis) et à des fins anti-escalades.</w:t>
      </w:r>
    </w:p>
    <w:p w:rsidR="000B49F7" w:rsidRDefault="000B49F7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Cs/>
          <w:iCs/>
          <w:color w:val="000000"/>
          <w:sz w:val="20"/>
          <w:szCs w:val="20"/>
        </w:rPr>
      </w:pPr>
    </w:p>
    <w:p w:rsidR="00F1684C" w:rsidRPr="000B49F7" w:rsidRDefault="000B49F7" w:rsidP="00687B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iCs/>
          <w:color w:val="1D1B11"/>
          <w:sz w:val="20"/>
          <w:szCs w:val="20"/>
        </w:rPr>
      </w:pPr>
      <w:r w:rsidRPr="000B49F7">
        <w:rPr>
          <w:rFonts w:ascii="Calibri" w:hAnsi="Calibri" w:cs="Arial"/>
          <w:iCs/>
          <w:color w:val="1D1B11"/>
          <w:sz w:val="20"/>
          <w:szCs w:val="20"/>
        </w:rPr>
        <w:t>Enfin, le city-stade sera équipé d’un sol en gazon synthétique haute qualité en fibre polyéthylène mono filament</w:t>
      </w:r>
      <w:r w:rsidR="00687B43">
        <w:rPr>
          <w:rFonts w:ascii="Calibri" w:hAnsi="Calibri" w:cs="Arial"/>
          <w:iCs/>
          <w:color w:val="1D1B11"/>
          <w:sz w:val="20"/>
          <w:szCs w:val="20"/>
        </w:rPr>
        <w:t xml:space="preserve"> (</w:t>
      </w:r>
      <w:r w:rsidR="00687B43" w:rsidRPr="00687B43">
        <w:rPr>
          <w:rFonts w:ascii="Calibri" w:hAnsi="Calibri" w:cs="Arial"/>
          <w:iCs/>
          <w:color w:val="1D1B11"/>
          <w:sz w:val="20"/>
          <w:szCs w:val="20"/>
        </w:rPr>
        <w:t>Pose du gazon y compris découpe et collage des lignes du tracé</w:t>
      </w:r>
      <w:r w:rsidR="00687B43">
        <w:rPr>
          <w:rFonts w:ascii="Calibri" w:hAnsi="Calibri" w:cs="Arial"/>
          <w:iCs/>
          <w:color w:val="1D1B11"/>
          <w:sz w:val="20"/>
          <w:szCs w:val="20"/>
        </w:rPr>
        <w:t xml:space="preserve"> m</w:t>
      </w:r>
      <w:r w:rsidR="00687B43" w:rsidRPr="00687B43">
        <w:rPr>
          <w:rFonts w:ascii="Calibri" w:hAnsi="Calibri" w:cs="Arial"/>
          <w:iCs/>
          <w:color w:val="1D1B11"/>
          <w:sz w:val="20"/>
          <w:szCs w:val="20"/>
        </w:rPr>
        <w:t>ultisports</w:t>
      </w:r>
      <w:r w:rsidR="00687B43">
        <w:rPr>
          <w:rFonts w:ascii="Calibri" w:hAnsi="Calibri" w:cs="Arial"/>
          <w:iCs/>
          <w:color w:val="1D1B11"/>
          <w:sz w:val="20"/>
          <w:szCs w:val="20"/>
        </w:rPr>
        <w:t xml:space="preserve"> à la charge du titulaire)</w:t>
      </w:r>
      <w:r>
        <w:rPr>
          <w:rFonts w:ascii="Calibri" w:hAnsi="Calibri" w:cs="Arial"/>
          <w:iCs/>
          <w:color w:val="1D1B11"/>
          <w:sz w:val="20"/>
          <w:szCs w:val="20"/>
        </w:rPr>
        <w:t>. Il est précisé aux candidats que la mairie souhaite un p</w:t>
      </w:r>
      <w:r w:rsidRPr="000B49F7">
        <w:rPr>
          <w:rFonts w:ascii="Calibri" w:hAnsi="Calibri" w:cs="Arial"/>
          <w:iCs/>
          <w:color w:val="1D1B11"/>
          <w:sz w:val="20"/>
          <w:szCs w:val="20"/>
        </w:rPr>
        <w:t xml:space="preserve">rofilé aluminium d’arrêt du gazon </w:t>
      </w:r>
      <w:r>
        <w:rPr>
          <w:rFonts w:ascii="Calibri" w:hAnsi="Calibri" w:cs="Arial"/>
          <w:iCs/>
          <w:color w:val="1D1B11"/>
          <w:sz w:val="20"/>
          <w:szCs w:val="20"/>
        </w:rPr>
        <w:t>sur tout le pourtour du terrain.</w:t>
      </w:r>
    </w:p>
    <w:p w:rsidR="00F1684C" w:rsidRPr="000B49F7" w:rsidRDefault="00F1684C" w:rsidP="000B49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0B49F7" w:rsidRDefault="00F1684C" w:rsidP="000B49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F1684C" w:rsidRPr="00F1684C" w:rsidRDefault="00F1684C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ItalicMT"/>
          <w:b/>
          <w:bCs/>
          <w:iCs/>
          <w:color w:val="000000"/>
          <w:sz w:val="20"/>
          <w:szCs w:val="20"/>
        </w:rPr>
      </w:pPr>
    </w:p>
    <w:p w:rsidR="00D64CEA" w:rsidRDefault="00D64CEA">
      <w:pPr>
        <w:rPr>
          <w:rFonts w:ascii="Calibri" w:hAnsi="Calibri" w:cs="TimesNewRomanPS-BoldItalicMT"/>
          <w:b/>
          <w:bCs/>
          <w:i/>
          <w:iCs/>
          <w:color w:val="000000"/>
          <w:sz w:val="20"/>
          <w:szCs w:val="20"/>
        </w:rPr>
      </w:pPr>
      <w:r>
        <w:rPr>
          <w:rFonts w:ascii="Calibri" w:hAnsi="Calibri" w:cs="TimesNewRomanPS-BoldItalicMT"/>
          <w:b/>
          <w:bCs/>
          <w:i/>
          <w:iCs/>
          <w:color w:val="000000"/>
          <w:sz w:val="20"/>
          <w:szCs w:val="20"/>
        </w:rPr>
        <w:br w:type="page"/>
      </w:r>
    </w:p>
    <w:p w:rsidR="00DC5E02" w:rsidRPr="00D64CEA" w:rsidRDefault="00DC5E02" w:rsidP="004525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NewRomanPS-BoldItalicMT"/>
          <w:b/>
          <w:bCs/>
          <w:i/>
          <w:iCs/>
          <w:color w:val="000000"/>
        </w:rPr>
      </w:pPr>
      <w:r w:rsidRPr="00D64CEA">
        <w:rPr>
          <w:rFonts w:ascii="Calibri" w:hAnsi="Calibri" w:cs="TimesNewRomanPS-BoldItalicMT"/>
          <w:b/>
          <w:bCs/>
          <w:i/>
          <w:iCs/>
          <w:color w:val="000000"/>
        </w:rPr>
        <w:lastRenderedPageBreak/>
        <w:t>CHAPITRE III : - SOL AMORTISSANT</w:t>
      </w:r>
    </w:p>
    <w:p w:rsidR="00DC7241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64CEA" w:rsidRDefault="00D64CEA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16 - GÉNÉRALITÉS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La réalisation du sol amortissant se fera conformément aux spécificités des jeux et agrès mis en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>, avec des épaisseurs et un dimensionnement d’amortissement correspondants à la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réglementation en vigueur (épaisseur variable selon la hauteur de chute des éléments de jeux, test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HIC).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Il sera laissé au libre choix du maître d’ouvrage, tout motif d’agrément (sur la couche de finition)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parmi l’ensemble de la palette des teintes proposée par le fabricant.</w:t>
      </w:r>
    </w:p>
    <w:p w:rsid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L’emprise totale du revêtement amortissant sera considérée au strict minimum des zones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réglementaires autour desquelles seront ajoutée une </w:t>
      </w:r>
      <w:proofErr w:type="spellStart"/>
      <w:r w:rsidRPr="00DC5E02">
        <w:rPr>
          <w:rFonts w:ascii="Calibri" w:hAnsi="Calibri" w:cs="TimesNewRomanPSMT"/>
          <w:color w:val="000000"/>
          <w:sz w:val="20"/>
          <w:szCs w:val="20"/>
        </w:rPr>
        <w:t>surlargeur</w:t>
      </w:r>
      <w:proofErr w:type="spellEnd"/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périphérique (à épaisseur minimale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puisqu’en dehors des zones d’impact) variant entre 0,50 et 1 ml de manière à obtenir un contour lissé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harmonieux.</w:t>
      </w:r>
    </w:p>
    <w:p w:rsidR="00DC7241" w:rsidRPr="00DC5E02" w:rsidRDefault="00DC7241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color w:val="000000"/>
          <w:sz w:val="20"/>
          <w:szCs w:val="20"/>
        </w:rPr>
      </w:pPr>
      <w:r w:rsidRPr="00DC5E02">
        <w:rPr>
          <w:rFonts w:ascii="Calibri" w:hAnsi="Calibri" w:cs="TimesNewRomanPS-BoldMT"/>
          <w:b/>
          <w:bCs/>
          <w:color w:val="000000"/>
          <w:sz w:val="20"/>
          <w:szCs w:val="20"/>
        </w:rPr>
        <w:t>ARTICLE 17 - MISE EN OEUVRE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La mise en </w:t>
      </w:r>
      <w:r w:rsidR="004B6222" w:rsidRPr="00DC5E02">
        <w:rPr>
          <w:rFonts w:ascii="Calibri" w:hAnsi="Calibri" w:cs="TimesNewRomanPSMT"/>
          <w:color w:val="000000"/>
          <w:sz w:val="20"/>
          <w:szCs w:val="20"/>
        </w:rPr>
        <w:t>œuvre</w:t>
      </w:r>
      <w:r w:rsidRPr="00DC5E02">
        <w:rPr>
          <w:rFonts w:ascii="Calibri" w:hAnsi="Calibri" w:cs="TimesNewRomanPSMT"/>
          <w:color w:val="000000"/>
          <w:sz w:val="20"/>
          <w:szCs w:val="20"/>
        </w:rPr>
        <w:t xml:space="preserve"> du sol amortissant sera réalisée conformément aux règles de l’art et aux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recommandations techniques du fabricant, en tenant compte des prescriptions minimales suivantes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(liste non exhaustive) :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balayage et soufflage du support (suite aux travaux préparatoires décrits CH. II / Art. 2),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protection des ouvrages,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implantation, traçage et réalisation éventuelle d’une engravure au disque à tronçonner sur le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périmètre de l’aire,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application sur le support d'une imprégnation à base de résine (couche d'accrochage),</w:t>
      </w:r>
    </w:p>
    <w:p w:rsidR="00DC5E02" w:rsidRPr="00DC5E02" w:rsidRDefault="00DC5E02" w:rsidP="00DC5E0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mise en place d'une couche de base ou sous couche à fort pouvoir amortissant, en agrégats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de caoutchouc recyclé malaxée mécaniquement avec une résine polyuréthane,</w:t>
      </w:r>
    </w:p>
    <w:p w:rsidR="00C37B97" w:rsidRPr="00DC5E02" w:rsidRDefault="00DC5E02" w:rsidP="00DC72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DC5E02">
        <w:rPr>
          <w:rFonts w:ascii="Calibri" w:hAnsi="Calibri" w:cs="TimesNewRomanPSMT"/>
          <w:color w:val="000000"/>
          <w:sz w:val="20"/>
          <w:szCs w:val="20"/>
        </w:rPr>
        <w:t>- application en surface sur une épaisseur de 10 mm d’agrégats d’EPDM teintés dans la</w:t>
      </w:r>
      <w:r w:rsidR="00DC7241">
        <w:rPr>
          <w:rFonts w:ascii="Calibri" w:hAnsi="Calibri" w:cs="TimesNewRomanPSMT"/>
          <w:color w:val="000000"/>
          <w:sz w:val="20"/>
          <w:szCs w:val="20"/>
        </w:rPr>
        <w:t xml:space="preserve"> </w:t>
      </w:r>
      <w:r w:rsidRPr="00DC5E02">
        <w:rPr>
          <w:rFonts w:ascii="Calibri" w:hAnsi="Calibri" w:cs="TimesNewRomanPSMT"/>
          <w:color w:val="000000"/>
          <w:sz w:val="20"/>
          <w:szCs w:val="20"/>
        </w:rPr>
        <w:t>masse et enrobés de résine polyuréthane.</w:t>
      </w:r>
    </w:p>
    <w:sectPr w:rsidR="00C37B97" w:rsidRPr="00DC5E0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41" w:rsidRDefault="00DC7241" w:rsidP="00DC7241">
      <w:pPr>
        <w:spacing w:after="0" w:line="240" w:lineRule="auto"/>
      </w:pPr>
      <w:r>
        <w:separator/>
      </w:r>
    </w:p>
  </w:endnote>
  <w:endnote w:type="continuationSeparator" w:id="0">
    <w:p w:rsidR="00DC7241" w:rsidRDefault="00DC7241" w:rsidP="00DC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7743801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64CEA" w:rsidRPr="00D64CEA" w:rsidRDefault="00D64CEA">
            <w:pPr>
              <w:pStyle w:val="Pieddepage"/>
              <w:jc w:val="right"/>
              <w:rPr>
                <w:sz w:val="18"/>
                <w:szCs w:val="18"/>
              </w:rPr>
            </w:pPr>
            <w:r w:rsidRPr="00D64CEA">
              <w:rPr>
                <w:sz w:val="18"/>
                <w:szCs w:val="18"/>
              </w:rPr>
              <w:t xml:space="preserve">Page </w:t>
            </w:r>
            <w:r w:rsidRPr="00D64CEA">
              <w:rPr>
                <w:bCs/>
                <w:sz w:val="18"/>
                <w:szCs w:val="18"/>
              </w:rPr>
              <w:fldChar w:fldCharType="begin"/>
            </w:r>
            <w:r w:rsidRPr="00D64CEA">
              <w:rPr>
                <w:bCs/>
                <w:sz w:val="18"/>
                <w:szCs w:val="18"/>
              </w:rPr>
              <w:instrText>PAGE</w:instrText>
            </w:r>
            <w:r w:rsidRPr="00D64CEA">
              <w:rPr>
                <w:bCs/>
                <w:sz w:val="18"/>
                <w:szCs w:val="18"/>
              </w:rPr>
              <w:fldChar w:fldCharType="separate"/>
            </w:r>
            <w:r w:rsidR="00A27776">
              <w:rPr>
                <w:bCs/>
                <w:noProof/>
                <w:sz w:val="18"/>
                <w:szCs w:val="18"/>
              </w:rPr>
              <w:t>8</w:t>
            </w:r>
            <w:r w:rsidRPr="00D64CEA">
              <w:rPr>
                <w:bCs/>
                <w:sz w:val="18"/>
                <w:szCs w:val="18"/>
              </w:rPr>
              <w:fldChar w:fldCharType="end"/>
            </w:r>
            <w:r w:rsidRPr="00D64CEA">
              <w:rPr>
                <w:sz w:val="18"/>
                <w:szCs w:val="18"/>
              </w:rPr>
              <w:t xml:space="preserve"> sur </w:t>
            </w:r>
            <w:r w:rsidRPr="00D64CEA">
              <w:rPr>
                <w:bCs/>
                <w:sz w:val="18"/>
                <w:szCs w:val="18"/>
              </w:rPr>
              <w:fldChar w:fldCharType="begin"/>
            </w:r>
            <w:r w:rsidRPr="00D64CEA">
              <w:rPr>
                <w:bCs/>
                <w:sz w:val="18"/>
                <w:szCs w:val="18"/>
              </w:rPr>
              <w:instrText>NUMPAGES</w:instrText>
            </w:r>
            <w:r w:rsidRPr="00D64CEA">
              <w:rPr>
                <w:bCs/>
                <w:sz w:val="18"/>
                <w:szCs w:val="18"/>
              </w:rPr>
              <w:fldChar w:fldCharType="separate"/>
            </w:r>
            <w:r w:rsidR="00A27776">
              <w:rPr>
                <w:bCs/>
                <w:noProof/>
                <w:sz w:val="18"/>
                <w:szCs w:val="18"/>
              </w:rPr>
              <w:t>11</w:t>
            </w:r>
            <w:r w:rsidRPr="00D64CEA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64CEA" w:rsidRDefault="00D64C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41" w:rsidRDefault="00DC7241" w:rsidP="00DC7241">
      <w:pPr>
        <w:spacing w:after="0" w:line="240" w:lineRule="auto"/>
      </w:pPr>
      <w:r>
        <w:separator/>
      </w:r>
    </w:p>
  </w:footnote>
  <w:footnote w:type="continuationSeparator" w:id="0">
    <w:p w:rsidR="00DC7241" w:rsidRDefault="00DC7241" w:rsidP="00DC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EA" w:rsidRPr="00D64CEA" w:rsidRDefault="00D64CEA">
    <w:pPr>
      <w:pStyle w:val="En-tte"/>
      <w:rPr>
        <w:sz w:val="18"/>
        <w:szCs w:val="18"/>
      </w:rPr>
    </w:pPr>
    <w:r w:rsidRPr="00D64CEA">
      <w:rPr>
        <w:sz w:val="18"/>
        <w:szCs w:val="18"/>
      </w:rPr>
      <w:t>CCTP – CAHIER DES CLAUSES TECHNIQUES PARTICULIÈRES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A567A"/>
    <w:multiLevelType w:val="hybridMultilevel"/>
    <w:tmpl w:val="0374F71E"/>
    <w:lvl w:ilvl="0" w:tplc="51EE773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-Bold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A58A5"/>
    <w:multiLevelType w:val="hybridMultilevel"/>
    <w:tmpl w:val="FCA62A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657"/>
    <w:multiLevelType w:val="hybridMultilevel"/>
    <w:tmpl w:val="B05AE4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4197A"/>
    <w:multiLevelType w:val="hybridMultilevel"/>
    <w:tmpl w:val="02920820"/>
    <w:lvl w:ilvl="0" w:tplc="040C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02"/>
    <w:rsid w:val="00025CE4"/>
    <w:rsid w:val="00035F6D"/>
    <w:rsid w:val="000B49F7"/>
    <w:rsid w:val="00276840"/>
    <w:rsid w:val="00342176"/>
    <w:rsid w:val="004525F0"/>
    <w:rsid w:val="004B6222"/>
    <w:rsid w:val="004B7CFA"/>
    <w:rsid w:val="00583DED"/>
    <w:rsid w:val="005C3086"/>
    <w:rsid w:val="00687B43"/>
    <w:rsid w:val="007E4F94"/>
    <w:rsid w:val="00867EAA"/>
    <w:rsid w:val="00A0442F"/>
    <w:rsid w:val="00A27776"/>
    <w:rsid w:val="00A44E6D"/>
    <w:rsid w:val="00BE665B"/>
    <w:rsid w:val="00C37B97"/>
    <w:rsid w:val="00C66A3C"/>
    <w:rsid w:val="00D64CEA"/>
    <w:rsid w:val="00DC5E02"/>
    <w:rsid w:val="00DC7241"/>
    <w:rsid w:val="00F1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7241"/>
  </w:style>
  <w:style w:type="paragraph" w:styleId="Pieddepage">
    <w:name w:val="footer"/>
    <w:basedOn w:val="Normal"/>
    <w:link w:val="PieddepageCar"/>
    <w:uiPriority w:val="99"/>
    <w:unhideWhenUsed/>
    <w:rsid w:val="00DC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7241"/>
  </w:style>
  <w:style w:type="paragraph" w:styleId="Textedebulles">
    <w:name w:val="Balloon Text"/>
    <w:basedOn w:val="Normal"/>
    <w:link w:val="TextedebullesCar"/>
    <w:uiPriority w:val="99"/>
    <w:semiHidden/>
    <w:unhideWhenUsed/>
    <w:rsid w:val="00025CE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CE4"/>
    <w:rPr>
      <w:rFonts w:ascii="Calibri" w:hAnsi="Calibri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6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7241"/>
  </w:style>
  <w:style w:type="paragraph" w:styleId="Pieddepage">
    <w:name w:val="footer"/>
    <w:basedOn w:val="Normal"/>
    <w:link w:val="PieddepageCar"/>
    <w:uiPriority w:val="99"/>
    <w:unhideWhenUsed/>
    <w:rsid w:val="00DC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7241"/>
  </w:style>
  <w:style w:type="paragraph" w:styleId="Textedebulles">
    <w:name w:val="Balloon Text"/>
    <w:basedOn w:val="Normal"/>
    <w:link w:val="TextedebullesCar"/>
    <w:uiPriority w:val="99"/>
    <w:semiHidden/>
    <w:unhideWhenUsed/>
    <w:rsid w:val="00025CE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CE4"/>
    <w:rPr>
      <w:rFonts w:ascii="Calibri" w:hAnsi="Calibri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6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4254</Words>
  <Characters>23399</Characters>
  <Application>Microsoft Office Word</Application>
  <DocSecurity>0</DocSecurity>
  <Lines>194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Commande Puplique</dc:creator>
  <cp:lastModifiedBy>Commande Puplique</cp:lastModifiedBy>
  <cp:revision>8</cp:revision>
  <cp:lastPrinted>2015-07-29T12:26:00Z</cp:lastPrinted>
  <dcterms:created xsi:type="dcterms:W3CDTF">2015-07-28T13:51:00Z</dcterms:created>
  <dcterms:modified xsi:type="dcterms:W3CDTF">2015-09-10T13:15:00Z</dcterms:modified>
</cp:coreProperties>
</file>