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28"/>
          <w:szCs w:val="20"/>
          <w:lang w:eastAsia="fr-FR"/>
        </w:rPr>
      </w:pPr>
      <w:r w:rsidRPr="00457BC2">
        <w:rPr>
          <w:rFonts w:ascii="Calibri" w:eastAsia="Times New Roman" w:hAnsi="Calibri" w:cs="Times New Roman"/>
          <w:b/>
          <w:sz w:val="28"/>
          <w:szCs w:val="20"/>
          <w:lang w:eastAsia="fr-FR"/>
        </w:rPr>
        <w:t>MARCHÉS PUBLICS DE PRESTATIONS INTELLECTUELLES</w:t>
      </w:r>
    </w:p>
    <w:p w:rsidR="00457BC2" w:rsidRPr="00457BC2" w:rsidRDefault="00457BC2" w:rsidP="00457BC2">
      <w:pPr>
        <w:spacing w:after="0" w:line="240" w:lineRule="auto"/>
        <w:jc w:val="center"/>
        <w:rPr>
          <w:rFonts w:ascii="Calibri" w:eastAsia="Times New Roman" w:hAnsi="Calibri" w:cs="Times New Roman"/>
          <w:b/>
          <w:sz w:val="28"/>
          <w:szCs w:val="24"/>
          <w:lang w:eastAsia="fr-FR"/>
        </w:rPr>
      </w:pPr>
    </w:p>
    <w:p w:rsidR="00457BC2" w:rsidRPr="00457BC2" w:rsidRDefault="00457BC2" w:rsidP="00457BC2">
      <w:pPr>
        <w:spacing w:after="0" w:line="240" w:lineRule="auto"/>
        <w:jc w:val="center"/>
        <w:rPr>
          <w:rFonts w:ascii="Calibri" w:eastAsia="Times New Roman" w:hAnsi="Calibri" w:cs="Times New Roman"/>
          <w:sz w:val="24"/>
          <w:szCs w:val="24"/>
          <w:lang w:eastAsia="fr-FR"/>
        </w:rPr>
      </w:pPr>
      <w:r>
        <w:rPr>
          <w:rFonts w:ascii="Calibri" w:eastAsia="Times New Roman" w:hAnsi="Calibri" w:cs="Times New Roman"/>
          <w:noProof/>
          <w:sz w:val="24"/>
          <w:szCs w:val="24"/>
          <w:lang w:eastAsia="fr-FR"/>
        </w:rPr>
        <w:drawing>
          <wp:anchor distT="0" distB="0" distL="114300" distR="114300" simplePos="0" relativeHeight="251659264" behindDoc="1" locked="0" layoutInCell="1" allowOverlap="1">
            <wp:simplePos x="0" y="0"/>
            <wp:positionH relativeFrom="column">
              <wp:posOffset>2555240</wp:posOffset>
            </wp:positionH>
            <wp:positionV relativeFrom="paragraph">
              <wp:posOffset>59690</wp:posOffset>
            </wp:positionV>
            <wp:extent cx="647065" cy="869315"/>
            <wp:effectExtent l="0" t="0" r="635" b="6985"/>
            <wp:wrapTight wrapText="bothSides">
              <wp:wrapPolygon edited="0">
                <wp:start x="0" y="0"/>
                <wp:lineTo x="0" y="21300"/>
                <wp:lineTo x="20985" y="21300"/>
                <wp:lineTo x="20985" y="0"/>
                <wp:lineTo x="0" y="0"/>
              </wp:wrapPolygon>
            </wp:wrapTight>
            <wp:docPr id="1" name="Image 1" descr="Nouvell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lle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065" cy="869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7BC2" w:rsidRPr="00457BC2" w:rsidRDefault="00457BC2" w:rsidP="00457BC2">
      <w:pPr>
        <w:spacing w:after="0" w:line="240" w:lineRule="auto"/>
        <w:jc w:val="center"/>
        <w:rPr>
          <w:rFonts w:ascii="Calibri" w:eastAsia="Times New Roman" w:hAnsi="Calibri" w:cs="Times New Roman"/>
          <w:sz w:val="24"/>
          <w:szCs w:val="24"/>
          <w:lang w:eastAsia="fr-FR"/>
        </w:rPr>
      </w:pPr>
    </w:p>
    <w:p w:rsidR="00457BC2" w:rsidRPr="00457BC2" w:rsidRDefault="00457BC2" w:rsidP="00457BC2">
      <w:pPr>
        <w:spacing w:after="0" w:line="240" w:lineRule="auto"/>
        <w:jc w:val="center"/>
        <w:rPr>
          <w:rFonts w:ascii="Calibri" w:eastAsia="Times New Roman" w:hAnsi="Calibri" w:cs="Times New Roman"/>
          <w:sz w:val="24"/>
          <w:szCs w:val="24"/>
          <w:lang w:eastAsia="fr-FR"/>
        </w:rPr>
      </w:pPr>
    </w:p>
    <w:p w:rsidR="00457BC2" w:rsidRPr="00457BC2" w:rsidRDefault="00457BC2" w:rsidP="00457BC2">
      <w:pPr>
        <w:spacing w:after="0" w:line="240" w:lineRule="auto"/>
        <w:jc w:val="center"/>
        <w:rPr>
          <w:rFonts w:ascii="Calibri" w:eastAsia="Times New Roman" w:hAnsi="Calibri" w:cs="Times New Roman"/>
          <w:sz w:val="24"/>
          <w:szCs w:val="24"/>
          <w:lang w:eastAsia="fr-FR"/>
        </w:rPr>
      </w:pPr>
    </w:p>
    <w:p w:rsidR="00457BC2" w:rsidRPr="00457BC2" w:rsidRDefault="00457BC2" w:rsidP="00457BC2">
      <w:pPr>
        <w:spacing w:after="0" w:line="240" w:lineRule="auto"/>
        <w:jc w:val="center"/>
        <w:rPr>
          <w:rFonts w:ascii="Calibri" w:eastAsia="Times New Roman" w:hAnsi="Calibri" w:cs="Times New Roman"/>
          <w:sz w:val="24"/>
          <w:szCs w:val="24"/>
          <w:lang w:eastAsia="fr-FR"/>
        </w:rPr>
      </w:pPr>
    </w:p>
    <w:p w:rsidR="00457BC2" w:rsidRPr="00457BC2" w:rsidRDefault="00457BC2" w:rsidP="00457BC2">
      <w:pPr>
        <w:spacing w:after="0" w:line="240" w:lineRule="auto"/>
        <w:jc w:val="center"/>
        <w:rPr>
          <w:rFonts w:ascii="Calibri" w:eastAsia="Times New Roman" w:hAnsi="Calibri" w:cs="Times New Roman"/>
          <w:sz w:val="24"/>
          <w:szCs w:val="24"/>
          <w:lang w:eastAsia="fr-FR"/>
        </w:rPr>
      </w:pPr>
    </w:p>
    <w:p w:rsidR="00457BC2" w:rsidRPr="00457BC2" w:rsidRDefault="00457BC2" w:rsidP="00457BC2">
      <w:pPr>
        <w:spacing w:after="0" w:line="240" w:lineRule="auto"/>
        <w:jc w:val="center"/>
        <w:rPr>
          <w:rFonts w:ascii="Calibri" w:eastAsia="Times New Roman" w:hAnsi="Calibri" w:cs="Times New Roman"/>
          <w:b/>
          <w:sz w:val="24"/>
          <w:szCs w:val="24"/>
          <w:lang w:eastAsia="fr-FR"/>
        </w:rPr>
      </w:pPr>
      <w:r w:rsidRPr="00457BC2">
        <w:rPr>
          <w:rFonts w:ascii="Calibri" w:eastAsia="Times New Roman" w:hAnsi="Calibri" w:cs="Times New Roman"/>
          <w:b/>
          <w:sz w:val="24"/>
          <w:szCs w:val="24"/>
          <w:lang w:eastAsia="fr-FR"/>
        </w:rPr>
        <w:t>VILLE DE MIOS</w:t>
      </w:r>
    </w:p>
    <w:p w:rsidR="00457BC2" w:rsidRPr="00457BC2" w:rsidRDefault="00457BC2" w:rsidP="00457BC2">
      <w:pPr>
        <w:spacing w:after="0" w:line="240" w:lineRule="auto"/>
        <w:jc w:val="center"/>
        <w:rPr>
          <w:rFonts w:ascii="Calibri" w:eastAsia="Times New Roman" w:hAnsi="Calibri" w:cs="Times New Roman"/>
          <w:b/>
          <w:sz w:val="24"/>
          <w:szCs w:val="24"/>
          <w:lang w:eastAsia="fr-FR"/>
        </w:rPr>
      </w:pPr>
      <w:r w:rsidRPr="00457BC2">
        <w:rPr>
          <w:rFonts w:ascii="Calibri" w:eastAsia="Times New Roman" w:hAnsi="Calibri" w:cs="Times New Roman"/>
          <w:b/>
          <w:sz w:val="24"/>
          <w:szCs w:val="24"/>
          <w:lang w:eastAsia="fr-FR"/>
        </w:rPr>
        <w:t>Service Commande publique</w:t>
      </w:r>
    </w:p>
    <w:p w:rsidR="00457BC2" w:rsidRPr="00457BC2" w:rsidRDefault="00457BC2" w:rsidP="00457BC2">
      <w:pPr>
        <w:spacing w:after="0" w:line="240" w:lineRule="auto"/>
        <w:jc w:val="center"/>
        <w:rPr>
          <w:rFonts w:ascii="Calibri" w:eastAsia="Times New Roman" w:hAnsi="Calibri" w:cs="Times New Roman"/>
          <w:b/>
          <w:sz w:val="24"/>
          <w:szCs w:val="24"/>
          <w:lang w:eastAsia="fr-FR"/>
        </w:rPr>
      </w:pPr>
      <w:r w:rsidRPr="00457BC2">
        <w:rPr>
          <w:rFonts w:ascii="Calibri" w:eastAsia="Times New Roman" w:hAnsi="Calibri" w:cs="Times New Roman"/>
          <w:b/>
          <w:sz w:val="24"/>
          <w:szCs w:val="24"/>
          <w:lang w:eastAsia="fr-FR"/>
        </w:rPr>
        <w:t>Place du XI Novembre</w:t>
      </w:r>
    </w:p>
    <w:p w:rsidR="00457BC2" w:rsidRPr="00457BC2" w:rsidRDefault="00457BC2" w:rsidP="00457BC2">
      <w:pPr>
        <w:spacing w:after="0" w:line="240" w:lineRule="auto"/>
        <w:jc w:val="center"/>
        <w:rPr>
          <w:rFonts w:ascii="Calibri" w:eastAsia="Times New Roman" w:hAnsi="Calibri" w:cs="Times New Roman"/>
          <w:b/>
          <w:sz w:val="24"/>
          <w:szCs w:val="24"/>
          <w:lang w:eastAsia="fr-FR"/>
        </w:rPr>
      </w:pPr>
      <w:r w:rsidRPr="00457BC2">
        <w:rPr>
          <w:rFonts w:ascii="Calibri" w:eastAsia="Times New Roman" w:hAnsi="Calibri" w:cs="Times New Roman"/>
          <w:b/>
          <w:sz w:val="24"/>
          <w:szCs w:val="24"/>
          <w:lang w:eastAsia="fr-FR"/>
        </w:rPr>
        <w:t>33380 MIOS</w:t>
      </w:r>
    </w:p>
    <w:p w:rsidR="00457BC2" w:rsidRPr="00457BC2" w:rsidRDefault="00457BC2" w:rsidP="00457BC2">
      <w:pPr>
        <w:spacing w:after="0" w:line="240" w:lineRule="auto"/>
        <w:jc w:val="center"/>
        <w:rPr>
          <w:rFonts w:ascii="Calibri" w:eastAsia="Times New Roman" w:hAnsi="Calibri" w:cs="Times New Roman"/>
          <w:b/>
          <w:sz w:val="24"/>
          <w:szCs w:val="24"/>
          <w:lang w:eastAsia="fr-FR"/>
        </w:rPr>
      </w:pPr>
      <w:r w:rsidRPr="00457BC2">
        <w:rPr>
          <w:rFonts w:ascii="Calibri" w:eastAsia="Times New Roman" w:hAnsi="Calibri" w:cs="Times New Roman"/>
          <w:b/>
          <w:sz w:val="24"/>
          <w:szCs w:val="24"/>
          <w:lang w:eastAsia="fr-FR"/>
        </w:rPr>
        <w:t>Tél: 05 57 17 10 46</w:t>
      </w:r>
    </w:p>
    <w:p w:rsidR="00457BC2" w:rsidRPr="00457BC2" w:rsidRDefault="00457BC2" w:rsidP="00457BC2">
      <w:pPr>
        <w:spacing w:after="0" w:line="240" w:lineRule="auto"/>
        <w:rPr>
          <w:rFonts w:ascii="Calibri" w:eastAsia="Times New Roman" w:hAnsi="Calibri" w:cs="Times New Roman"/>
          <w:sz w:val="24"/>
          <w:szCs w:val="24"/>
          <w:lang w:eastAsia="fr-FR"/>
        </w:rPr>
      </w:pPr>
    </w:p>
    <w:p w:rsidR="00457BC2" w:rsidRPr="00457BC2" w:rsidRDefault="00457BC2" w:rsidP="00457BC2">
      <w:pPr>
        <w:spacing w:after="0" w:line="240" w:lineRule="auto"/>
        <w:rPr>
          <w:rFonts w:ascii="Calibri" w:eastAsia="Times New Roman" w:hAnsi="Calibri" w:cs="Times New Roman"/>
          <w:sz w:val="24"/>
          <w:szCs w:val="24"/>
          <w:lang w:eastAsia="fr-FR"/>
        </w:rPr>
      </w:pPr>
    </w:p>
    <w:p w:rsidR="00C51646" w:rsidRPr="00C51646" w:rsidRDefault="00C51646" w:rsidP="00C51646">
      <w:pPr>
        <w:pBdr>
          <w:top w:val="double" w:sz="12" w:space="1" w:color="auto" w:shadow="1"/>
          <w:left w:val="double" w:sz="12" w:space="1" w:color="auto" w:shadow="1"/>
          <w:bottom w:val="double" w:sz="12" w:space="1" w:color="auto" w:shadow="1"/>
          <w:right w:val="double" w:sz="12" w:space="1" w:color="auto" w:shadow="1"/>
        </w:pBdr>
        <w:spacing w:after="0" w:line="240" w:lineRule="auto"/>
        <w:jc w:val="center"/>
        <w:rPr>
          <w:rFonts w:ascii="Calibri" w:eastAsia="Times New Roman" w:hAnsi="Calibri" w:cs="Times New Roman"/>
          <w:caps/>
          <w:color w:val="000000"/>
          <w:sz w:val="40"/>
          <w:szCs w:val="24"/>
          <w:lang w:eastAsia="fr-FR"/>
        </w:rPr>
      </w:pPr>
      <w:r w:rsidRPr="00C51646">
        <w:rPr>
          <w:rFonts w:ascii="Calibri" w:eastAsia="Times New Roman" w:hAnsi="Calibri" w:cs="Times New Roman"/>
          <w:b/>
          <w:caps/>
          <w:color w:val="000000"/>
          <w:sz w:val="32"/>
          <w:szCs w:val="24"/>
          <w:lang w:eastAsia="fr-FR"/>
        </w:rPr>
        <w:t>MARCHÉ PUBLIC À PROCÉDURE ADAPTÉE EN VUE DE LA CONDUITE D’UNE MISSION DE BASE DE MAÎTRISE D’œuvre POUR LA CONSTRUCTION D’UN GYMNASE D’ENVIRON 2400 m² SUR LA COMMUNE DE MIOS (GIRONDE)</w:t>
      </w:r>
    </w:p>
    <w:p w:rsidR="00457BC2" w:rsidRPr="00457BC2" w:rsidRDefault="00457BC2" w:rsidP="00457BC2">
      <w:pPr>
        <w:spacing w:after="0" w:line="240" w:lineRule="auto"/>
        <w:rPr>
          <w:rFonts w:ascii="Calibri" w:eastAsia="Times New Roman" w:hAnsi="Calibri" w:cs="Times New Roman"/>
          <w:sz w:val="24"/>
          <w:szCs w:val="24"/>
          <w:lang w:eastAsia="fr-FR"/>
        </w:rPr>
      </w:pPr>
    </w:p>
    <w:p w:rsidR="00457BC2" w:rsidRPr="00457BC2" w:rsidRDefault="00457BC2" w:rsidP="00457BC2">
      <w:pPr>
        <w:spacing w:after="0" w:line="240" w:lineRule="auto"/>
        <w:rPr>
          <w:rFonts w:ascii="Calibri" w:eastAsia="Times New Roman" w:hAnsi="Calibri" w:cs="Times New Roman"/>
          <w:sz w:val="24"/>
          <w:szCs w:val="24"/>
          <w:lang w:eastAsia="fr-FR"/>
        </w:rPr>
      </w:pPr>
    </w:p>
    <w:p w:rsidR="00457BC2" w:rsidRPr="00457BC2" w:rsidRDefault="00457BC2" w:rsidP="00457BC2">
      <w:pPr>
        <w:tabs>
          <w:tab w:val="right" w:pos="4395"/>
          <w:tab w:val="center" w:pos="4536"/>
          <w:tab w:val="left" w:pos="4678"/>
        </w:tabs>
        <w:spacing w:after="0" w:line="240" w:lineRule="auto"/>
        <w:jc w:val="center"/>
        <w:rPr>
          <w:rFonts w:ascii="Calibri" w:eastAsia="Times New Roman" w:hAnsi="Calibri" w:cs="Times New Roman"/>
          <w:sz w:val="28"/>
          <w:szCs w:val="24"/>
          <w:lang w:eastAsia="fr-FR"/>
        </w:rPr>
      </w:pPr>
      <w:r w:rsidRPr="00457BC2">
        <w:rPr>
          <w:rFonts w:ascii="Calibri" w:eastAsia="Times New Roman" w:hAnsi="Calibri" w:cs="Times New Roman"/>
          <w:sz w:val="28"/>
          <w:szCs w:val="24"/>
          <w:lang w:eastAsia="fr-FR"/>
        </w:rPr>
        <w:t>Date et heure limites de réception des offres</w:t>
      </w:r>
    </w:p>
    <w:p w:rsidR="00457BC2" w:rsidRPr="00457BC2" w:rsidRDefault="00457BC2" w:rsidP="00457BC2">
      <w:pPr>
        <w:tabs>
          <w:tab w:val="right" w:pos="4395"/>
          <w:tab w:val="center" w:pos="4536"/>
          <w:tab w:val="left" w:pos="4678"/>
        </w:tabs>
        <w:spacing w:after="0" w:line="240" w:lineRule="auto"/>
        <w:rPr>
          <w:rFonts w:ascii="Calibri" w:eastAsia="Times New Roman" w:hAnsi="Calibri" w:cs="Times New Roman"/>
          <w:sz w:val="28"/>
          <w:szCs w:val="24"/>
          <w:lang w:eastAsia="fr-FR"/>
        </w:rPr>
      </w:pPr>
    </w:p>
    <w:p w:rsidR="00457BC2" w:rsidRPr="00457BC2" w:rsidRDefault="00856064" w:rsidP="00457BC2">
      <w:pPr>
        <w:tabs>
          <w:tab w:val="right" w:pos="4395"/>
          <w:tab w:val="center" w:pos="4536"/>
          <w:tab w:val="left" w:pos="4678"/>
        </w:tabs>
        <w:spacing w:after="0" w:line="240" w:lineRule="auto"/>
        <w:jc w:val="center"/>
        <w:rPr>
          <w:rFonts w:ascii="Calibri" w:eastAsia="Times New Roman" w:hAnsi="Calibri" w:cs="Times New Roman"/>
          <w:sz w:val="24"/>
          <w:szCs w:val="24"/>
          <w:lang w:eastAsia="fr-FR"/>
        </w:rPr>
      </w:pPr>
      <w:r w:rsidRPr="00856064">
        <w:rPr>
          <w:rFonts w:ascii="Calibri" w:eastAsia="Times New Roman" w:hAnsi="Calibri" w:cs="Times New Roman"/>
          <w:b/>
          <w:sz w:val="28"/>
          <w:szCs w:val="24"/>
          <w:lang w:eastAsia="fr-FR"/>
        </w:rPr>
        <w:t xml:space="preserve">Le </w:t>
      </w:r>
      <w:r w:rsidR="00054909">
        <w:rPr>
          <w:rFonts w:ascii="Calibri" w:eastAsia="Times New Roman" w:hAnsi="Calibri" w:cs="Times New Roman"/>
          <w:b/>
          <w:sz w:val="28"/>
          <w:szCs w:val="24"/>
          <w:lang w:eastAsia="fr-FR"/>
        </w:rPr>
        <w:t>mardi 8 octobre</w:t>
      </w:r>
      <w:r w:rsidRPr="00856064">
        <w:rPr>
          <w:rFonts w:ascii="Calibri" w:eastAsia="Times New Roman" w:hAnsi="Calibri" w:cs="Times New Roman"/>
          <w:b/>
          <w:sz w:val="28"/>
          <w:szCs w:val="24"/>
          <w:lang w:eastAsia="fr-FR"/>
        </w:rPr>
        <w:t xml:space="preserve"> </w:t>
      </w:r>
      <w:r w:rsidR="00457BC2" w:rsidRPr="00856064">
        <w:rPr>
          <w:rFonts w:ascii="Calibri" w:eastAsia="Times New Roman" w:hAnsi="Calibri" w:cs="Times New Roman"/>
          <w:b/>
          <w:sz w:val="28"/>
          <w:szCs w:val="24"/>
          <w:lang w:eastAsia="fr-FR"/>
        </w:rPr>
        <w:t>2013 à</w:t>
      </w:r>
      <w:r w:rsidR="00457BC2" w:rsidRPr="00856064">
        <w:rPr>
          <w:rFonts w:ascii="Calibri" w:eastAsia="Times New Roman" w:hAnsi="Calibri" w:cs="Times New Roman"/>
          <w:b/>
          <w:sz w:val="28"/>
          <w:szCs w:val="24"/>
          <w:lang w:eastAsia="fr-FR"/>
        </w:rPr>
        <w:tab/>
        <w:t xml:space="preserve"> 12h (délai de rigueur)</w:t>
      </w:r>
    </w:p>
    <w:p w:rsidR="00457BC2" w:rsidRPr="00457BC2" w:rsidRDefault="00457BC2" w:rsidP="00457BC2">
      <w:pPr>
        <w:spacing w:after="0" w:line="240" w:lineRule="auto"/>
        <w:rPr>
          <w:rFonts w:ascii="Calibri" w:eastAsia="Times New Roman" w:hAnsi="Calibri" w:cs="Times New Roman"/>
          <w:b/>
          <w:sz w:val="32"/>
          <w:szCs w:val="24"/>
          <w:u w:val="single"/>
          <w:lang w:eastAsia="fr-FR"/>
        </w:rPr>
      </w:pPr>
    </w:p>
    <w:p w:rsidR="00457BC2" w:rsidRPr="00457BC2" w:rsidRDefault="00457BC2" w:rsidP="00457BC2">
      <w:pPr>
        <w:spacing w:after="0" w:line="240" w:lineRule="auto"/>
        <w:rPr>
          <w:rFonts w:ascii="Calibri" w:eastAsia="Times New Roman" w:hAnsi="Calibri" w:cs="Times New Roman"/>
          <w:b/>
          <w:sz w:val="32"/>
          <w:szCs w:val="24"/>
          <w:u w:val="single"/>
          <w:lang w:eastAsia="fr-FR"/>
        </w:rPr>
      </w:pPr>
    </w:p>
    <w:p w:rsidR="00457BC2" w:rsidRPr="00457BC2" w:rsidRDefault="00457BC2" w:rsidP="00457BC2">
      <w:pPr>
        <w:keepLines/>
        <w:widowControl w:val="0"/>
        <w:autoSpaceDE w:val="0"/>
        <w:autoSpaceDN w:val="0"/>
        <w:adjustRightInd w:val="0"/>
        <w:spacing w:after="0" w:line="240" w:lineRule="auto"/>
        <w:ind w:firstLine="284"/>
        <w:jc w:val="center"/>
        <w:rPr>
          <w:rFonts w:ascii="Calibri" w:eastAsia="Times New Roman" w:hAnsi="Calibri" w:cs="Times New Roman"/>
          <w:b/>
          <w:sz w:val="32"/>
          <w:szCs w:val="20"/>
          <w:lang w:eastAsia="fr-FR"/>
        </w:rPr>
      </w:pPr>
      <w:proofErr w:type="gramStart"/>
      <w:r w:rsidRPr="00457BC2">
        <w:rPr>
          <w:rFonts w:ascii="Calibri" w:eastAsia="Times New Roman" w:hAnsi="Calibri" w:cs="Times New Roman"/>
          <w:b/>
          <w:sz w:val="32"/>
          <w:szCs w:val="20"/>
          <w:lang w:eastAsia="fr-FR"/>
        </w:rPr>
        <w:t>n</w:t>
      </w:r>
      <w:proofErr w:type="gramEnd"/>
      <w:r w:rsidRPr="00457BC2">
        <w:rPr>
          <w:rFonts w:ascii="Calibri" w:eastAsia="Times New Roman" w:hAnsi="Calibri" w:cs="Times New Roman"/>
          <w:b/>
          <w:sz w:val="32"/>
          <w:szCs w:val="20"/>
          <w:lang w:eastAsia="fr-FR"/>
        </w:rPr>
        <w:t>° de marché</w:t>
      </w:r>
    </w:p>
    <w:p w:rsidR="00457BC2" w:rsidRPr="00457BC2" w:rsidRDefault="00457BC2" w:rsidP="00457BC2">
      <w:pPr>
        <w:keepLines/>
        <w:widowControl w:val="0"/>
        <w:autoSpaceDE w:val="0"/>
        <w:autoSpaceDN w:val="0"/>
        <w:adjustRightInd w:val="0"/>
        <w:spacing w:after="0" w:line="240" w:lineRule="auto"/>
        <w:ind w:firstLine="284"/>
        <w:jc w:val="center"/>
        <w:rPr>
          <w:rFonts w:ascii="Calibri" w:eastAsia="Times New Roman" w:hAnsi="Calibri" w:cs="Times New Roman"/>
          <w:b/>
          <w:sz w:val="32"/>
          <w:szCs w:val="20"/>
          <w:lang w:eastAsia="fr-FR"/>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tblGrid>
      <w:tr w:rsidR="00457BC2" w:rsidRPr="00457BC2" w:rsidTr="007E021D">
        <w:trPr>
          <w:cantSplit/>
          <w:jc w:val="center"/>
        </w:trPr>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sidRPr="00457BC2">
              <w:rPr>
                <w:rFonts w:ascii="Calibri" w:eastAsia="Times New Roman" w:hAnsi="Calibri" w:cs="Times New Roman"/>
                <w:b/>
                <w:sz w:val="36"/>
                <w:szCs w:val="36"/>
                <w:lang w:eastAsia="fr-FR"/>
              </w:rPr>
              <w:t>2</w:t>
            </w:r>
          </w:p>
        </w:tc>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sidRPr="00457BC2">
              <w:rPr>
                <w:rFonts w:ascii="Calibri" w:eastAsia="Times New Roman" w:hAnsi="Calibri" w:cs="Times New Roman"/>
                <w:b/>
                <w:sz w:val="36"/>
                <w:szCs w:val="36"/>
                <w:lang w:eastAsia="fr-FR"/>
              </w:rPr>
              <w:t>0</w:t>
            </w:r>
          </w:p>
        </w:tc>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sidRPr="00457BC2">
              <w:rPr>
                <w:rFonts w:ascii="Calibri" w:eastAsia="Times New Roman" w:hAnsi="Calibri" w:cs="Times New Roman"/>
                <w:b/>
                <w:sz w:val="36"/>
                <w:szCs w:val="36"/>
                <w:lang w:eastAsia="fr-FR"/>
              </w:rPr>
              <w:t>1</w:t>
            </w:r>
          </w:p>
        </w:tc>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sidRPr="00457BC2">
              <w:rPr>
                <w:rFonts w:ascii="Calibri" w:eastAsia="Times New Roman" w:hAnsi="Calibri" w:cs="Times New Roman"/>
                <w:b/>
                <w:sz w:val="36"/>
                <w:szCs w:val="36"/>
                <w:lang w:eastAsia="fr-FR"/>
              </w:rPr>
              <w:t>3</w:t>
            </w:r>
          </w:p>
        </w:tc>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sidRPr="00457BC2">
              <w:rPr>
                <w:rFonts w:ascii="Calibri" w:eastAsia="Times New Roman" w:hAnsi="Calibri" w:cs="Times New Roman"/>
                <w:b/>
                <w:sz w:val="36"/>
                <w:szCs w:val="36"/>
                <w:lang w:eastAsia="fr-FR"/>
              </w:rPr>
              <w:t>-</w:t>
            </w:r>
          </w:p>
        </w:tc>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sidRPr="00457BC2">
              <w:rPr>
                <w:rFonts w:ascii="Calibri" w:eastAsia="Times New Roman" w:hAnsi="Calibri" w:cs="Times New Roman"/>
                <w:b/>
                <w:sz w:val="36"/>
                <w:szCs w:val="36"/>
                <w:lang w:eastAsia="fr-FR"/>
              </w:rPr>
              <w:t>2</w:t>
            </w: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tc>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sidRPr="00457BC2">
              <w:rPr>
                <w:rFonts w:ascii="Calibri" w:eastAsia="Times New Roman" w:hAnsi="Calibri" w:cs="Times New Roman"/>
                <w:b/>
                <w:sz w:val="36"/>
                <w:szCs w:val="36"/>
                <w:lang w:eastAsia="fr-FR"/>
              </w:rPr>
              <w:t>1</w:t>
            </w: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tc>
      </w:tr>
    </w:tbl>
    <w:p w:rsidR="00457BC2" w:rsidRPr="00457BC2" w:rsidRDefault="00457BC2" w:rsidP="00457BC2">
      <w:pPr>
        <w:spacing w:after="0" w:line="240" w:lineRule="auto"/>
        <w:rPr>
          <w:rFonts w:ascii="Calibri" w:eastAsia="Times New Roman" w:hAnsi="Calibri" w:cs="Times New Roman"/>
          <w:b/>
          <w:sz w:val="32"/>
          <w:szCs w:val="24"/>
          <w:u w:val="single"/>
          <w:lang w:eastAsia="fr-FR"/>
        </w:rPr>
      </w:pPr>
    </w:p>
    <w:p w:rsidR="00457BC2" w:rsidRPr="00457BC2" w:rsidRDefault="00457BC2" w:rsidP="00457BC2">
      <w:pPr>
        <w:spacing w:after="0" w:line="240" w:lineRule="auto"/>
        <w:rPr>
          <w:rFonts w:ascii="Calibri" w:eastAsia="Times New Roman" w:hAnsi="Calibri" w:cs="Times New Roman"/>
          <w:b/>
          <w:sz w:val="32"/>
          <w:szCs w:val="24"/>
          <w:u w:val="single"/>
          <w:lang w:eastAsia="fr-FR"/>
        </w:rPr>
      </w:pPr>
    </w:p>
    <w:p w:rsidR="00457BC2" w:rsidRPr="00457BC2" w:rsidRDefault="00457BC2" w:rsidP="00457BC2">
      <w:pPr>
        <w:spacing w:after="0" w:line="240" w:lineRule="auto"/>
        <w:rPr>
          <w:rFonts w:ascii="Calibri" w:eastAsia="Times New Roman" w:hAnsi="Calibri" w:cs="Times New Roman"/>
          <w:b/>
          <w:sz w:val="32"/>
          <w:szCs w:val="24"/>
          <w:u w:val="single"/>
          <w:lang w:eastAsia="fr-FR"/>
        </w:rPr>
      </w:pPr>
    </w:p>
    <w:p w:rsidR="00457BC2" w:rsidRPr="00457BC2" w:rsidRDefault="00457BC2" w:rsidP="00457BC2">
      <w:pPr>
        <w:spacing w:after="0" w:line="240" w:lineRule="auto"/>
        <w:jc w:val="center"/>
        <w:rPr>
          <w:rFonts w:ascii="Calibri" w:eastAsia="Times New Roman" w:hAnsi="Calibri" w:cs="Times New Roman"/>
          <w:sz w:val="24"/>
          <w:szCs w:val="24"/>
          <w:lang w:eastAsia="fr-FR"/>
        </w:rPr>
      </w:pPr>
      <w:r>
        <w:rPr>
          <w:rFonts w:ascii="Calibri" w:eastAsia="Times New Roman" w:hAnsi="Calibri" w:cs="Times New Roman"/>
          <w:b/>
          <w:sz w:val="40"/>
          <w:szCs w:val="24"/>
          <w:u w:val="single"/>
          <w:lang w:eastAsia="fr-FR"/>
        </w:rPr>
        <w:t>Cahier des clauses administratives particulières (CCAP)</w:t>
      </w:r>
    </w:p>
    <w:p w:rsidR="00457BC2" w:rsidRPr="00457BC2" w:rsidRDefault="00457BC2" w:rsidP="00457BC2">
      <w:pPr>
        <w:spacing w:after="0" w:line="240" w:lineRule="auto"/>
        <w:rPr>
          <w:rFonts w:ascii="Times New Roman" w:eastAsia="Times New Roman" w:hAnsi="Times New Roman" w:cs="Times New Roman"/>
          <w:sz w:val="24"/>
          <w:szCs w:val="24"/>
          <w:lang w:eastAsia="fr-FR"/>
        </w:rPr>
      </w:pPr>
    </w:p>
    <w:p w:rsidR="00457BC2" w:rsidRPr="00457BC2" w:rsidRDefault="00457BC2" w:rsidP="00457BC2">
      <w:pPr>
        <w:overflowPunct w:val="0"/>
        <w:autoSpaceDE w:val="0"/>
        <w:autoSpaceDN w:val="0"/>
        <w:adjustRightInd w:val="0"/>
        <w:spacing w:after="0" w:line="240" w:lineRule="auto"/>
        <w:textAlignment w:val="baseline"/>
        <w:rPr>
          <w:rFonts w:ascii="Calibri" w:eastAsia="Times New Roman" w:hAnsi="Calibri" w:cs="Times New Roman"/>
          <w:sz w:val="24"/>
          <w:szCs w:val="20"/>
          <w:lang w:eastAsia="fr-FR"/>
        </w:rPr>
      </w:pPr>
    </w:p>
    <w:p w:rsidR="00457BC2" w:rsidRPr="00457BC2" w:rsidRDefault="00457BC2" w:rsidP="00457BC2">
      <w:pPr>
        <w:tabs>
          <w:tab w:val="left" w:pos="1418"/>
          <w:tab w:val="left" w:pos="4196"/>
          <w:tab w:val="left" w:pos="4253"/>
          <w:tab w:val="left" w:pos="10773"/>
        </w:tabs>
        <w:overflowPunct w:val="0"/>
        <w:autoSpaceDE w:val="0"/>
        <w:autoSpaceDN w:val="0"/>
        <w:adjustRightInd w:val="0"/>
        <w:spacing w:after="0" w:line="240" w:lineRule="auto"/>
        <w:ind w:left="993" w:hanging="993"/>
        <w:textAlignment w:val="baseline"/>
        <w:rPr>
          <w:rFonts w:ascii="Calibri" w:eastAsia="Times New Roman" w:hAnsi="Calibri" w:cs="Gill Sans MT"/>
          <w:sz w:val="24"/>
          <w:szCs w:val="24"/>
          <w:lang w:eastAsia="fr-FR"/>
        </w:rPr>
      </w:pPr>
      <w:r w:rsidRPr="00457BC2">
        <w:rPr>
          <w:rFonts w:ascii="Calibri" w:eastAsia="Times New Roman" w:hAnsi="Calibri" w:cs="Gill Sans MT"/>
          <w:sz w:val="24"/>
          <w:szCs w:val="24"/>
          <w:lang w:eastAsia="fr-FR"/>
        </w:rPr>
        <w:t xml:space="preserve"> </w:t>
      </w:r>
    </w:p>
    <w:p w:rsidR="00457BC2" w:rsidRPr="00457BC2" w:rsidRDefault="00457BC2" w:rsidP="00457BC2">
      <w:pPr>
        <w:overflowPunct w:val="0"/>
        <w:autoSpaceDE w:val="0"/>
        <w:autoSpaceDN w:val="0"/>
        <w:adjustRightInd w:val="0"/>
        <w:spacing w:after="0" w:line="240" w:lineRule="auto"/>
        <w:textAlignment w:val="baseline"/>
        <w:rPr>
          <w:rFonts w:ascii="Calibri" w:eastAsia="Times New Roman" w:hAnsi="Calibri" w:cs="Times New Roman"/>
          <w:sz w:val="24"/>
          <w:szCs w:val="20"/>
          <w:lang w:eastAsia="fr-FR"/>
        </w:rPr>
      </w:pPr>
    </w:p>
    <w:p w:rsidR="00457BC2" w:rsidRPr="00457BC2" w:rsidRDefault="00457BC2" w:rsidP="00457BC2">
      <w:pPr>
        <w:tabs>
          <w:tab w:val="right" w:pos="9071"/>
        </w:tabs>
        <w:overflowPunct w:val="0"/>
        <w:autoSpaceDE w:val="0"/>
        <w:autoSpaceDN w:val="0"/>
        <w:adjustRightInd w:val="0"/>
        <w:spacing w:after="0" w:line="240" w:lineRule="auto"/>
        <w:textAlignment w:val="baseline"/>
        <w:rPr>
          <w:rFonts w:ascii="Calibri" w:eastAsia="Times New Roman" w:hAnsi="Calibri" w:cs="Times New Roman"/>
          <w:b/>
          <w:caps/>
          <w:sz w:val="2"/>
          <w:szCs w:val="2"/>
          <w:u w:val="single"/>
          <w:lang w:eastAsia="fr-FR"/>
        </w:rPr>
      </w:pPr>
      <w:r w:rsidRPr="00457BC2">
        <w:rPr>
          <w:rFonts w:ascii="Times New Roman" w:eastAsia="Times New Roman" w:hAnsi="Times New Roman" w:cs="Times New Roman"/>
          <w:caps/>
          <w:sz w:val="24"/>
          <w:szCs w:val="20"/>
          <w:u w:val="single"/>
          <w:lang w:eastAsia="fr-FR"/>
        </w:rPr>
        <w:br w:type="page"/>
      </w:r>
    </w:p>
    <w:tbl>
      <w:tblPr>
        <w:tblStyle w:val="Grilledutableau"/>
        <w:tblW w:w="0" w:type="auto"/>
        <w:tblLook w:val="04A0" w:firstRow="1" w:lastRow="0" w:firstColumn="1" w:lastColumn="0" w:noHBand="0" w:noVBand="1"/>
      </w:tblPr>
      <w:tblGrid>
        <w:gridCol w:w="9212"/>
      </w:tblGrid>
      <w:tr w:rsidR="00F45FD9" w:rsidTr="00F45FD9">
        <w:tc>
          <w:tcPr>
            <w:tcW w:w="9212" w:type="dxa"/>
          </w:tcPr>
          <w:p w:rsidR="00F45FD9" w:rsidRPr="00F45FD9" w:rsidRDefault="009C2396" w:rsidP="00C50AF2">
            <w:pPr>
              <w:pStyle w:val="Default"/>
              <w:jc w:val="both"/>
              <w:rPr>
                <w:rFonts w:ascii="Calibri" w:hAnsi="Calibri"/>
              </w:rPr>
            </w:pPr>
            <w:r>
              <w:rPr>
                <w:rFonts w:ascii="Calibri" w:hAnsi="Calibri"/>
                <w:b/>
                <w:bCs/>
              </w:rPr>
              <w:lastRenderedPageBreak/>
              <w:t>Article premier</w:t>
            </w:r>
            <w:r w:rsidR="00F45FD9" w:rsidRPr="00F45FD9">
              <w:rPr>
                <w:rFonts w:ascii="Calibri" w:hAnsi="Calibri"/>
                <w:b/>
                <w:bCs/>
              </w:rPr>
              <w:t xml:space="preserve"> – Définition des prestations </w:t>
            </w:r>
          </w:p>
        </w:tc>
      </w:tr>
    </w:tbl>
    <w:p w:rsidR="00F45FD9" w:rsidRDefault="00F45FD9" w:rsidP="00C50AF2">
      <w:pPr>
        <w:pStyle w:val="Default"/>
        <w:jc w:val="both"/>
        <w:rPr>
          <w:rFonts w:ascii="Calibri" w:hAnsi="Calibri"/>
          <w:sz w:val="22"/>
          <w:szCs w:val="22"/>
        </w:rPr>
      </w:pPr>
    </w:p>
    <w:p w:rsidR="00F45FD9" w:rsidRDefault="00FC0A3D" w:rsidP="00C50AF2">
      <w:pPr>
        <w:pStyle w:val="Default"/>
        <w:jc w:val="both"/>
        <w:rPr>
          <w:rFonts w:ascii="Calibri" w:hAnsi="Calibri"/>
          <w:sz w:val="22"/>
          <w:szCs w:val="22"/>
        </w:rPr>
      </w:pPr>
      <w:r w:rsidRPr="00C50AF2">
        <w:rPr>
          <w:rFonts w:ascii="Calibri" w:hAnsi="Calibri"/>
          <w:sz w:val="22"/>
          <w:szCs w:val="22"/>
        </w:rPr>
        <w:t>L</w:t>
      </w:r>
      <w:r w:rsidR="00F45FD9">
        <w:rPr>
          <w:rFonts w:ascii="Calibri" w:hAnsi="Calibri"/>
          <w:sz w:val="22"/>
          <w:szCs w:val="22"/>
        </w:rPr>
        <w:t>e marché régi par le présent cahier des clauses administratives particulières est un marché de maîtrise d’œuvre concernant :</w:t>
      </w:r>
    </w:p>
    <w:p w:rsidR="00F45FD9" w:rsidRDefault="00F45FD9" w:rsidP="00F45FD9">
      <w:pPr>
        <w:pStyle w:val="Titre1"/>
        <w:keepNext w:val="0"/>
        <w:spacing w:before="0" w:after="0"/>
        <w:jc w:val="both"/>
        <w:rPr>
          <w:rFonts w:ascii="Calibri" w:hAnsi="Calibri"/>
          <w:sz w:val="22"/>
          <w:szCs w:val="22"/>
        </w:rPr>
      </w:pPr>
    </w:p>
    <w:p w:rsidR="00F45FD9" w:rsidRDefault="00F45FD9" w:rsidP="00F45FD9">
      <w:pPr>
        <w:pStyle w:val="Titre1"/>
        <w:keepNext w:val="0"/>
        <w:spacing w:before="0" w:after="0"/>
        <w:jc w:val="both"/>
        <w:rPr>
          <w:rFonts w:ascii="Calibri" w:hAnsi="Calibri"/>
          <w:sz w:val="22"/>
          <w:szCs w:val="22"/>
        </w:rPr>
      </w:pPr>
      <w:bookmarkStart w:id="0" w:name="_Toc364930247"/>
      <w:r w:rsidRPr="002B0A3D">
        <w:rPr>
          <w:rFonts w:ascii="Calibri" w:hAnsi="Calibri"/>
          <w:sz w:val="22"/>
          <w:szCs w:val="22"/>
        </w:rPr>
        <w:t xml:space="preserve">LA CONSTRUCTION D’UN </w:t>
      </w:r>
      <w:r w:rsidR="00C51646">
        <w:rPr>
          <w:rFonts w:ascii="Calibri" w:hAnsi="Calibri"/>
          <w:sz w:val="22"/>
          <w:szCs w:val="22"/>
        </w:rPr>
        <w:t xml:space="preserve">GYMNASE </w:t>
      </w:r>
      <w:r w:rsidRPr="002B0A3D">
        <w:rPr>
          <w:rFonts w:ascii="Calibri" w:hAnsi="Calibri"/>
          <w:sz w:val="22"/>
          <w:szCs w:val="22"/>
        </w:rPr>
        <w:t>D’ENVIRON 2400 m², SITUÉ SUR LE PÉRIMÈTRE DE LA ZAC DU</w:t>
      </w:r>
      <w:r w:rsidR="00C51646">
        <w:rPr>
          <w:rFonts w:ascii="Calibri" w:hAnsi="Calibri"/>
          <w:sz w:val="22"/>
          <w:szCs w:val="22"/>
        </w:rPr>
        <w:t xml:space="preserve"> PARC DU </w:t>
      </w:r>
      <w:r w:rsidRPr="002B0A3D">
        <w:rPr>
          <w:rFonts w:ascii="Calibri" w:hAnsi="Calibri"/>
          <w:sz w:val="22"/>
          <w:szCs w:val="22"/>
        </w:rPr>
        <w:t xml:space="preserve">VAL DE L’EYRE, ET </w:t>
      </w:r>
      <w:r w:rsidR="00C51646">
        <w:rPr>
          <w:rFonts w:ascii="Calibri" w:hAnsi="Calibri"/>
          <w:sz w:val="22"/>
          <w:szCs w:val="22"/>
        </w:rPr>
        <w:t>FACE A</w:t>
      </w:r>
      <w:r w:rsidRPr="002B0A3D">
        <w:rPr>
          <w:rFonts w:ascii="Calibri" w:hAnsi="Calibri"/>
          <w:sz w:val="22"/>
          <w:szCs w:val="22"/>
        </w:rPr>
        <w:t>U FUTUR COLL</w:t>
      </w:r>
      <w:r>
        <w:rPr>
          <w:rFonts w:ascii="Calibri" w:hAnsi="Calibri"/>
          <w:sz w:val="22"/>
          <w:szCs w:val="22"/>
        </w:rPr>
        <w:t>È</w:t>
      </w:r>
      <w:r w:rsidRPr="002B0A3D">
        <w:rPr>
          <w:rFonts w:ascii="Calibri" w:hAnsi="Calibri"/>
          <w:sz w:val="22"/>
          <w:szCs w:val="22"/>
        </w:rPr>
        <w:t>GE D’ENSEIGNEMENT SECONDAIRE (CES)</w:t>
      </w:r>
      <w:bookmarkEnd w:id="0"/>
    </w:p>
    <w:p w:rsidR="00F45FD9" w:rsidRPr="00F45FD9" w:rsidRDefault="00F45FD9" w:rsidP="00F45FD9">
      <w:pPr>
        <w:spacing w:after="0" w:line="240" w:lineRule="auto"/>
        <w:rPr>
          <w:lang w:eastAsia="fr-FR"/>
        </w:rPr>
      </w:pPr>
    </w:p>
    <w:p w:rsidR="00FC0A3D" w:rsidRDefault="00FC0A3D" w:rsidP="00C50AF2">
      <w:pPr>
        <w:pStyle w:val="Default"/>
        <w:jc w:val="both"/>
        <w:rPr>
          <w:rFonts w:ascii="Calibri" w:hAnsi="Calibri"/>
          <w:sz w:val="22"/>
          <w:szCs w:val="22"/>
        </w:rPr>
      </w:pPr>
      <w:r w:rsidRPr="00C50AF2">
        <w:rPr>
          <w:rFonts w:ascii="Calibri" w:hAnsi="Calibri"/>
          <w:sz w:val="22"/>
          <w:szCs w:val="22"/>
        </w:rPr>
        <w:t>Le projet à réaliser entre dans le champ d'application de la loi n° 85-704 du 12 juillet 1985 modifiée relative à la maîtrise d'ouvrage publique dans ses rapports avec la maîtrise d'</w:t>
      </w:r>
      <w:r w:rsidR="00457BC2" w:rsidRPr="00C50AF2">
        <w:rPr>
          <w:rFonts w:ascii="Calibri" w:hAnsi="Calibri"/>
          <w:sz w:val="22"/>
          <w:szCs w:val="22"/>
        </w:rPr>
        <w:t>œuvre</w:t>
      </w:r>
      <w:r w:rsidRPr="00C50AF2">
        <w:rPr>
          <w:rFonts w:ascii="Calibri" w:hAnsi="Calibri"/>
          <w:sz w:val="22"/>
          <w:szCs w:val="22"/>
        </w:rPr>
        <w:t xml:space="preserve"> privée (loi MOP). </w:t>
      </w:r>
    </w:p>
    <w:p w:rsidR="00E04AE4" w:rsidRDefault="00E04AE4" w:rsidP="00C50AF2">
      <w:pPr>
        <w:pStyle w:val="Default"/>
        <w:jc w:val="both"/>
        <w:rPr>
          <w:rFonts w:ascii="Calibri" w:hAnsi="Calibri"/>
          <w:sz w:val="22"/>
          <w:szCs w:val="22"/>
        </w:rPr>
      </w:pPr>
      <w:r>
        <w:rPr>
          <w:rFonts w:ascii="Calibri" w:hAnsi="Calibri"/>
          <w:sz w:val="22"/>
          <w:szCs w:val="22"/>
        </w:rPr>
        <w:t>La mairie de Mios, maître d’ouvrage de l’opération, confie à l’équipe de maîtrise d’œuvre une mission de base dont le contenu est défini par l’article 15 du décret « Missions » pris en application de l’article 7 de la loi MOP.</w:t>
      </w:r>
    </w:p>
    <w:p w:rsidR="00E04AE4" w:rsidRDefault="00E04AE4" w:rsidP="00C50AF2">
      <w:pPr>
        <w:pStyle w:val="Default"/>
        <w:jc w:val="both"/>
        <w:rPr>
          <w:rFonts w:ascii="Calibri" w:hAnsi="Calibri"/>
          <w:sz w:val="22"/>
          <w:szCs w:val="22"/>
        </w:rPr>
      </w:pPr>
    </w:p>
    <w:p w:rsidR="00E04AE4" w:rsidRDefault="00E04AE4" w:rsidP="00C50AF2">
      <w:pPr>
        <w:pStyle w:val="Default"/>
        <w:jc w:val="both"/>
        <w:rPr>
          <w:rFonts w:ascii="Calibri" w:hAnsi="Calibri"/>
          <w:sz w:val="22"/>
          <w:szCs w:val="22"/>
        </w:rPr>
      </w:pPr>
      <w:r>
        <w:rPr>
          <w:rFonts w:ascii="Calibri" w:hAnsi="Calibri"/>
          <w:sz w:val="22"/>
          <w:szCs w:val="22"/>
        </w:rPr>
        <w:t>La mission confiée au maître d’œu</w:t>
      </w:r>
      <w:bookmarkStart w:id="1" w:name="_GoBack"/>
      <w:bookmarkEnd w:id="1"/>
      <w:r>
        <w:rPr>
          <w:rFonts w:ascii="Calibri" w:hAnsi="Calibri"/>
          <w:sz w:val="22"/>
          <w:szCs w:val="22"/>
        </w:rPr>
        <w:t>vre est une mission de base, avec obligatoirement les deux engagements définis par l’article 6 du présent CCAP.</w:t>
      </w:r>
    </w:p>
    <w:p w:rsidR="00E04AE4" w:rsidRDefault="00E04AE4" w:rsidP="00E04AE4">
      <w:pPr>
        <w:spacing w:after="0" w:line="240" w:lineRule="auto"/>
        <w:rPr>
          <w:rFonts w:ascii="Calibri" w:hAnsi="Calibri"/>
        </w:rPr>
      </w:pPr>
    </w:p>
    <w:p w:rsidR="00E04AE4" w:rsidRPr="00E04AE4" w:rsidRDefault="00E04AE4" w:rsidP="00E04AE4">
      <w:pPr>
        <w:spacing w:after="0" w:line="240" w:lineRule="auto"/>
        <w:rPr>
          <w:rFonts w:ascii="Calibri" w:eastAsia="Times New Roman" w:hAnsi="Calibri" w:cs="Times New Roman"/>
          <w:lang w:eastAsia="fr-FR"/>
        </w:rPr>
      </w:pPr>
      <w:r w:rsidRPr="00E04AE4">
        <w:rPr>
          <w:rFonts w:ascii="Calibri" w:eastAsia="Times New Roman" w:hAnsi="Calibri" w:cs="Times New Roman"/>
          <w:lang w:eastAsia="fr-FR"/>
        </w:rPr>
        <w:t>La mission de base comprend :</w:t>
      </w:r>
    </w:p>
    <w:p w:rsidR="00E04AE4" w:rsidRPr="00E04AE4" w:rsidRDefault="00E04AE4" w:rsidP="00E04AE4">
      <w:pPr>
        <w:numPr>
          <w:ilvl w:val="0"/>
          <w:numId w:val="9"/>
        </w:numPr>
        <w:overflowPunct w:val="0"/>
        <w:autoSpaceDE w:val="0"/>
        <w:autoSpaceDN w:val="0"/>
        <w:adjustRightInd w:val="0"/>
        <w:spacing w:after="0" w:line="240" w:lineRule="auto"/>
        <w:textAlignment w:val="baseline"/>
        <w:rPr>
          <w:rFonts w:ascii="Calibri" w:eastAsia="Times New Roman" w:hAnsi="Calibri" w:cs="Times New Roman"/>
          <w:lang w:eastAsia="fr-FR"/>
        </w:rPr>
      </w:pPr>
      <w:r w:rsidRPr="00E04AE4">
        <w:rPr>
          <w:rFonts w:ascii="Calibri" w:eastAsia="Times New Roman" w:hAnsi="Calibri" w:cs="Times New Roman"/>
          <w:lang w:eastAsia="fr-FR"/>
        </w:rPr>
        <w:t>L’esquisse (ESQ)</w:t>
      </w:r>
    </w:p>
    <w:p w:rsidR="00E04AE4" w:rsidRPr="00E04AE4" w:rsidRDefault="00E04AE4" w:rsidP="00E04AE4">
      <w:pPr>
        <w:numPr>
          <w:ilvl w:val="0"/>
          <w:numId w:val="9"/>
        </w:numPr>
        <w:overflowPunct w:val="0"/>
        <w:autoSpaceDE w:val="0"/>
        <w:autoSpaceDN w:val="0"/>
        <w:adjustRightInd w:val="0"/>
        <w:spacing w:after="0" w:line="240" w:lineRule="auto"/>
        <w:textAlignment w:val="baseline"/>
        <w:rPr>
          <w:rFonts w:ascii="Calibri" w:eastAsia="Times New Roman" w:hAnsi="Calibri" w:cs="Times New Roman"/>
          <w:lang w:eastAsia="fr-FR"/>
        </w:rPr>
      </w:pPr>
      <w:r w:rsidRPr="00E04AE4">
        <w:rPr>
          <w:rFonts w:ascii="Calibri" w:eastAsia="Times New Roman" w:hAnsi="Calibri" w:cs="Times New Roman"/>
          <w:lang w:eastAsia="fr-FR"/>
        </w:rPr>
        <w:t>Les études d’avant-projets (APS, APD)</w:t>
      </w:r>
    </w:p>
    <w:p w:rsidR="00E04AE4" w:rsidRPr="00E04AE4" w:rsidRDefault="00E04AE4" w:rsidP="00E04AE4">
      <w:pPr>
        <w:numPr>
          <w:ilvl w:val="0"/>
          <w:numId w:val="9"/>
        </w:numPr>
        <w:overflowPunct w:val="0"/>
        <w:autoSpaceDE w:val="0"/>
        <w:autoSpaceDN w:val="0"/>
        <w:adjustRightInd w:val="0"/>
        <w:spacing w:after="0" w:line="240" w:lineRule="auto"/>
        <w:textAlignment w:val="baseline"/>
        <w:rPr>
          <w:rFonts w:ascii="Calibri" w:eastAsia="Times New Roman" w:hAnsi="Calibri" w:cs="Times New Roman"/>
          <w:lang w:eastAsia="fr-FR"/>
        </w:rPr>
      </w:pPr>
      <w:r w:rsidRPr="00E04AE4">
        <w:rPr>
          <w:rFonts w:ascii="Calibri" w:eastAsia="Times New Roman" w:hAnsi="Calibri" w:cs="Times New Roman"/>
          <w:lang w:eastAsia="fr-FR"/>
        </w:rPr>
        <w:t>Les études de projet (PRO)</w:t>
      </w:r>
    </w:p>
    <w:p w:rsidR="00E04AE4" w:rsidRPr="00E04AE4" w:rsidRDefault="00E04AE4" w:rsidP="00E04AE4">
      <w:pPr>
        <w:numPr>
          <w:ilvl w:val="0"/>
          <w:numId w:val="9"/>
        </w:numPr>
        <w:overflowPunct w:val="0"/>
        <w:autoSpaceDE w:val="0"/>
        <w:autoSpaceDN w:val="0"/>
        <w:adjustRightInd w:val="0"/>
        <w:spacing w:after="0" w:line="240" w:lineRule="auto"/>
        <w:textAlignment w:val="baseline"/>
        <w:rPr>
          <w:rFonts w:ascii="Calibri" w:eastAsia="Times New Roman" w:hAnsi="Calibri" w:cs="Times New Roman"/>
          <w:lang w:eastAsia="fr-FR"/>
        </w:rPr>
      </w:pPr>
      <w:r w:rsidRPr="00E04AE4">
        <w:rPr>
          <w:rFonts w:ascii="Calibri" w:eastAsia="Times New Roman" w:hAnsi="Calibri" w:cs="Times New Roman"/>
          <w:lang w:eastAsia="fr-FR"/>
        </w:rPr>
        <w:t>L’assistance au maître d’ouvrage pour la passation du ou des contrats de travaux (ACT)</w:t>
      </w:r>
    </w:p>
    <w:p w:rsidR="00E04AE4" w:rsidRPr="00E04AE4" w:rsidRDefault="00E04AE4" w:rsidP="00E04AE4">
      <w:pPr>
        <w:numPr>
          <w:ilvl w:val="0"/>
          <w:numId w:val="9"/>
        </w:numPr>
        <w:overflowPunct w:val="0"/>
        <w:autoSpaceDE w:val="0"/>
        <w:autoSpaceDN w:val="0"/>
        <w:adjustRightInd w:val="0"/>
        <w:spacing w:after="0" w:line="240" w:lineRule="auto"/>
        <w:textAlignment w:val="baseline"/>
        <w:rPr>
          <w:rFonts w:ascii="Calibri" w:eastAsia="Times New Roman" w:hAnsi="Calibri" w:cs="Times New Roman"/>
          <w:lang w:eastAsia="fr-FR"/>
        </w:rPr>
      </w:pPr>
      <w:r w:rsidRPr="00E04AE4">
        <w:rPr>
          <w:rFonts w:ascii="Calibri" w:eastAsia="Times New Roman" w:hAnsi="Calibri" w:cs="Times New Roman"/>
          <w:lang w:eastAsia="fr-FR"/>
        </w:rPr>
        <w:t>Le visa d’études d’exécution et de synthèse (VISA)</w:t>
      </w:r>
    </w:p>
    <w:p w:rsidR="00E04AE4" w:rsidRDefault="00E04AE4" w:rsidP="00E04AE4">
      <w:pPr>
        <w:numPr>
          <w:ilvl w:val="0"/>
          <w:numId w:val="9"/>
        </w:numPr>
        <w:overflowPunct w:val="0"/>
        <w:autoSpaceDE w:val="0"/>
        <w:autoSpaceDN w:val="0"/>
        <w:adjustRightInd w:val="0"/>
        <w:spacing w:after="0" w:line="240" w:lineRule="auto"/>
        <w:textAlignment w:val="baseline"/>
        <w:rPr>
          <w:rFonts w:ascii="Calibri" w:eastAsia="Times New Roman" w:hAnsi="Calibri" w:cs="Times New Roman"/>
          <w:lang w:eastAsia="fr-FR"/>
        </w:rPr>
      </w:pPr>
      <w:r w:rsidRPr="00E04AE4">
        <w:rPr>
          <w:rFonts w:ascii="Calibri" w:eastAsia="Times New Roman" w:hAnsi="Calibri" w:cs="Times New Roman"/>
          <w:lang w:eastAsia="fr-FR"/>
        </w:rPr>
        <w:t>L’assistance apportée au maître d’ouvrage lors des opérations de réception et pendant la période de garantie de parfait achèvement (AOR).</w:t>
      </w:r>
    </w:p>
    <w:p w:rsidR="00E04AE4" w:rsidRDefault="00E04AE4" w:rsidP="00E04AE4">
      <w:pPr>
        <w:overflowPunct w:val="0"/>
        <w:autoSpaceDE w:val="0"/>
        <w:autoSpaceDN w:val="0"/>
        <w:adjustRightInd w:val="0"/>
        <w:spacing w:after="0" w:line="240" w:lineRule="auto"/>
        <w:jc w:val="both"/>
        <w:textAlignment w:val="baseline"/>
        <w:rPr>
          <w:rFonts w:ascii="Calibri" w:eastAsia="Times New Roman" w:hAnsi="Calibri" w:cs="Times New Roman"/>
          <w:lang w:eastAsia="fr-FR"/>
        </w:rPr>
      </w:pPr>
    </w:p>
    <w:p w:rsidR="00E04AE4" w:rsidRDefault="00E04AE4" w:rsidP="00E04AE4">
      <w:pPr>
        <w:overflowPunct w:val="0"/>
        <w:autoSpaceDE w:val="0"/>
        <w:autoSpaceDN w:val="0"/>
        <w:adjustRightInd w:val="0"/>
        <w:spacing w:after="0" w:line="240" w:lineRule="auto"/>
        <w:jc w:val="both"/>
        <w:textAlignment w:val="baseline"/>
        <w:rPr>
          <w:rFonts w:ascii="Calibri" w:eastAsia="Times New Roman" w:hAnsi="Calibri" w:cs="Times New Roman"/>
          <w:lang w:eastAsia="fr-FR"/>
        </w:rPr>
      </w:pPr>
      <w:r>
        <w:rPr>
          <w:rFonts w:ascii="Calibri" w:eastAsia="Times New Roman" w:hAnsi="Calibri" w:cs="Times New Roman"/>
          <w:lang w:eastAsia="fr-FR"/>
        </w:rPr>
        <w:t xml:space="preserve">Outre la mission de base, le maître d’ouvrage va confier à l’équipe de maîtrise d’œuvre un autre élément de mission à savoir </w:t>
      </w:r>
      <w:r w:rsidRPr="00E04AE4">
        <w:rPr>
          <w:rFonts w:ascii="Calibri" w:eastAsia="Times New Roman" w:hAnsi="Calibri" w:cs="Times New Roman"/>
          <w:i/>
          <w:lang w:eastAsia="fr-FR"/>
        </w:rPr>
        <w:t>l’ordonnancement, la coordination et le pilotage</w:t>
      </w:r>
      <w:r>
        <w:rPr>
          <w:rFonts w:ascii="Calibri" w:eastAsia="Times New Roman" w:hAnsi="Calibri" w:cs="Times New Roman"/>
          <w:lang w:eastAsia="fr-FR"/>
        </w:rPr>
        <w:t xml:space="preserve"> du chantier.  </w:t>
      </w:r>
    </w:p>
    <w:p w:rsidR="00E04AE4" w:rsidRDefault="00E04AE4" w:rsidP="00E04AE4">
      <w:pPr>
        <w:overflowPunct w:val="0"/>
        <w:autoSpaceDE w:val="0"/>
        <w:autoSpaceDN w:val="0"/>
        <w:adjustRightInd w:val="0"/>
        <w:spacing w:after="0" w:line="240" w:lineRule="auto"/>
        <w:jc w:val="both"/>
        <w:textAlignment w:val="baseline"/>
        <w:rPr>
          <w:rFonts w:ascii="Calibri" w:eastAsia="Times New Roman" w:hAnsi="Calibri" w:cs="Times New Roman"/>
          <w:lang w:eastAsia="fr-FR"/>
        </w:rPr>
      </w:pPr>
    </w:p>
    <w:p w:rsidR="00E04AE4" w:rsidRDefault="00E04AE4" w:rsidP="00E04AE4">
      <w:pPr>
        <w:overflowPunct w:val="0"/>
        <w:autoSpaceDE w:val="0"/>
        <w:autoSpaceDN w:val="0"/>
        <w:adjustRightInd w:val="0"/>
        <w:spacing w:after="0" w:line="240" w:lineRule="auto"/>
        <w:jc w:val="both"/>
        <w:textAlignment w:val="baseline"/>
        <w:rPr>
          <w:rFonts w:ascii="Calibri" w:eastAsia="Times New Roman" w:hAnsi="Calibri" w:cs="Times New Roman"/>
          <w:lang w:eastAsia="fr-FR"/>
        </w:rPr>
      </w:pPr>
      <w:r>
        <w:rPr>
          <w:rFonts w:ascii="Calibri" w:eastAsia="Times New Roman" w:hAnsi="Calibri" w:cs="Times New Roman"/>
          <w:lang w:eastAsia="fr-FR"/>
        </w:rPr>
        <w:t xml:space="preserve">Enfin, au vu de la nature de l’opération, l’équipe de maîtrise d’œuvre devra remplir </w:t>
      </w:r>
      <w:r w:rsidRPr="00E04AE4">
        <w:rPr>
          <w:rFonts w:ascii="Calibri" w:eastAsia="Times New Roman" w:hAnsi="Calibri" w:cs="Times New Roman"/>
          <w:b/>
          <w:u w:val="single"/>
          <w:lang w:eastAsia="fr-FR"/>
        </w:rPr>
        <w:t>deux missions complémentaires</w:t>
      </w:r>
      <w:r>
        <w:rPr>
          <w:rFonts w:ascii="Calibri" w:eastAsia="Times New Roman" w:hAnsi="Calibri" w:cs="Times New Roman"/>
          <w:lang w:eastAsia="fr-FR"/>
        </w:rPr>
        <w:t> :</w:t>
      </w:r>
    </w:p>
    <w:p w:rsidR="00E04AE4" w:rsidRDefault="00E04AE4" w:rsidP="00E04AE4">
      <w:pPr>
        <w:pStyle w:val="Paragraphedeliste"/>
        <w:numPr>
          <w:ilvl w:val="0"/>
          <w:numId w:val="10"/>
        </w:numPr>
        <w:overflowPunct w:val="0"/>
        <w:autoSpaceDE w:val="0"/>
        <w:autoSpaceDN w:val="0"/>
        <w:adjustRightInd w:val="0"/>
        <w:spacing w:after="0" w:line="240" w:lineRule="auto"/>
        <w:jc w:val="both"/>
        <w:textAlignment w:val="baseline"/>
        <w:rPr>
          <w:rFonts w:ascii="Calibri" w:eastAsia="Times New Roman" w:hAnsi="Calibri" w:cs="Times New Roman"/>
          <w:lang w:eastAsia="fr-FR"/>
        </w:rPr>
      </w:pPr>
      <w:r>
        <w:rPr>
          <w:rFonts w:ascii="Calibri" w:eastAsia="Times New Roman" w:hAnsi="Calibri" w:cs="Times New Roman"/>
          <w:lang w:eastAsia="fr-FR"/>
        </w:rPr>
        <w:t xml:space="preserve">La </w:t>
      </w:r>
      <w:r w:rsidRPr="00E04AE4">
        <w:rPr>
          <w:rFonts w:ascii="Calibri" w:eastAsia="Times New Roman" w:hAnsi="Calibri" w:cs="Times New Roman"/>
          <w:i/>
          <w:lang w:eastAsia="fr-FR"/>
        </w:rPr>
        <w:t>coordination SSI</w:t>
      </w:r>
    </w:p>
    <w:p w:rsidR="00E04AE4" w:rsidRPr="00E04AE4" w:rsidRDefault="00E04AE4" w:rsidP="00E04AE4">
      <w:pPr>
        <w:pStyle w:val="Paragraphedeliste"/>
        <w:numPr>
          <w:ilvl w:val="0"/>
          <w:numId w:val="10"/>
        </w:numPr>
        <w:overflowPunct w:val="0"/>
        <w:autoSpaceDE w:val="0"/>
        <w:autoSpaceDN w:val="0"/>
        <w:adjustRightInd w:val="0"/>
        <w:spacing w:after="0" w:line="240" w:lineRule="auto"/>
        <w:jc w:val="both"/>
        <w:textAlignment w:val="baseline"/>
        <w:rPr>
          <w:rFonts w:ascii="Calibri" w:eastAsia="Times New Roman" w:hAnsi="Calibri" w:cs="Times New Roman"/>
          <w:lang w:eastAsia="fr-FR"/>
        </w:rPr>
      </w:pPr>
      <w:r w:rsidRPr="00E04AE4">
        <w:rPr>
          <w:rFonts w:ascii="Calibri" w:eastAsia="Times New Roman" w:hAnsi="Calibri" w:cs="Times New Roman"/>
          <w:i/>
          <w:lang w:eastAsia="fr-FR"/>
        </w:rPr>
        <w:t>L’étude de faisabilité d’approvisionnement énergétique</w:t>
      </w:r>
      <w:r>
        <w:rPr>
          <w:rFonts w:ascii="Calibri" w:eastAsia="Times New Roman" w:hAnsi="Calibri" w:cs="Times New Roman"/>
          <w:lang w:eastAsia="fr-FR"/>
        </w:rPr>
        <w:t xml:space="preserve">. Les attentes et objectifs de la commune quant au rendu élaboré par le titulaire du présent marché sont détaillés à l’article 8 du présent CCAP. </w:t>
      </w:r>
    </w:p>
    <w:p w:rsidR="00C50AF2" w:rsidRPr="009C2396" w:rsidRDefault="00C50AF2"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9C2396" w:rsidRPr="009C2396" w:rsidTr="009C2396">
        <w:tc>
          <w:tcPr>
            <w:tcW w:w="9212" w:type="dxa"/>
          </w:tcPr>
          <w:p w:rsidR="009C2396" w:rsidRPr="009C2396" w:rsidRDefault="009C2396" w:rsidP="007E021D">
            <w:pPr>
              <w:pStyle w:val="Default"/>
              <w:jc w:val="both"/>
              <w:rPr>
                <w:rFonts w:ascii="Calibri" w:hAnsi="Calibri"/>
                <w:b/>
                <w:bCs/>
              </w:rPr>
            </w:pPr>
            <w:r w:rsidRPr="009C2396">
              <w:rPr>
                <w:rFonts w:ascii="Calibri" w:hAnsi="Calibri"/>
                <w:b/>
                <w:bCs/>
              </w:rPr>
              <w:t xml:space="preserve">Article 2 – Emploi de la langue française </w:t>
            </w:r>
          </w:p>
        </w:tc>
      </w:tr>
    </w:tbl>
    <w:p w:rsidR="009C2396" w:rsidRDefault="009C2396"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Conformément aux dispositions de l'article 2 de la loi 94-655 du 4 août 1994, l'emploi de la langue française est obligatoire pour l'établissement de tout rapport, toute documentation, toute correspondance relati</w:t>
      </w:r>
      <w:r w:rsidR="009C2396">
        <w:rPr>
          <w:rFonts w:ascii="Calibri" w:hAnsi="Calibri"/>
          <w:sz w:val="22"/>
          <w:szCs w:val="22"/>
        </w:rPr>
        <w:t>ves</w:t>
      </w:r>
      <w:r w:rsidRPr="00C50AF2">
        <w:rPr>
          <w:rFonts w:ascii="Calibri" w:hAnsi="Calibri"/>
          <w:sz w:val="22"/>
          <w:szCs w:val="22"/>
        </w:rPr>
        <w:t xml:space="preserve"> au présent marché. </w:t>
      </w:r>
    </w:p>
    <w:p w:rsidR="00C50AF2" w:rsidRPr="00313E72"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9C2396" w:rsidRPr="009C2396" w:rsidTr="009C2396">
        <w:tc>
          <w:tcPr>
            <w:tcW w:w="9212" w:type="dxa"/>
          </w:tcPr>
          <w:p w:rsidR="009C2396" w:rsidRPr="009C2396" w:rsidRDefault="009C2396" w:rsidP="007E021D">
            <w:pPr>
              <w:pStyle w:val="Default"/>
              <w:jc w:val="both"/>
              <w:rPr>
                <w:rFonts w:ascii="Calibri" w:hAnsi="Calibri"/>
                <w:b/>
                <w:bCs/>
              </w:rPr>
            </w:pPr>
            <w:r w:rsidRPr="009C2396">
              <w:rPr>
                <w:rFonts w:ascii="Calibri" w:hAnsi="Calibri"/>
                <w:b/>
                <w:bCs/>
              </w:rPr>
              <w:t xml:space="preserve">Article 3 – Forme du marché </w:t>
            </w:r>
          </w:p>
        </w:tc>
      </w:tr>
    </w:tbl>
    <w:p w:rsidR="00313E72" w:rsidRDefault="00313E72"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Marché ordinaire passé par un pouvoir adjudicateur. </w:t>
      </w:r>
    </w:p>
    <w:p w:rsidR="00C50AF2" w:rsidRPr="009C2396" w:rsidRDefault="00C50AF2" w:rsidP="00C50AF2">
      <w:pPr>
        <w:pStyle w:val="Default"/>
        <w:jc w:val="both"/>
        <w:rPr>
          <w:rFonts w:ascii="Calibri" w:hAnsi="Calibri"/>
          <w:b/>
          <w:bCs/>
        </w:rPr>
      </w:pPr>
    </w:p>
    <w:p w:rsidR="00E04AE4" w:rsidRDefault="00E04AE4">
      <w:r>
        <w:br w:type="page"/>
      </w:r>
    </w:p>
    <w:tbl>
      <w:tblPr>
        <w:tblStyle w:val="Grilledutableau"/>
        <w:tblW w:w="0" w:type="auto"/>
        <w:tblLook w:val="04A0" w:firstRow="1" w:lastRow="0" w:firstColumn="1" w:lastColumn="0" w:noHBand="0" w:noVBand="1"/>
      </w:tblPr>
      <w:tblGrid>
        <w:gridCol w:w="9212"/>
      </w:tblGrid>
      <w:tr w:rsidR="009C2396" w:rsidRPr="009C2396" w:rsidTr="009C2396">
        <w:tc>
          <w:tcPr>
            <w:tcW w:w="9212" w:type="dxa"/>
          </w:tcPr>
          <w:p w:rsidR="009C2396" w:rsidRPr="009C2396" w:rsidRDefault="009C2396" w:rsidP="007E021D">
            <w:pPr>
              <w:pStyle w:val="Default"/>
              <w:jc w:val="both"/>
              <w:rPr>
                <w:rFonts w:ascii="Calibri" w:hAnsi="Calibri"/>
                <w:b/>
                <w:bCs/>
              </w:rPr>
            </w:pPr>
            <w:r w:rsidRPr="009C2396">
              <w:rPr>
                <w:rFonts w:ascii="Calibri" w:hAnsi="Calibri"/>
                <w:b/>
                <w:bCs/>
              </w:rPr>
              <w:lastRenderedPageBreak/>
              <w:t xml:space="preserve">Article 4 – Documents contractuels </w:t>
            </w:r>
          </w:p>
        </w:tc>
      </w:tr>
    </w:tbl>
    <w:p w:rsidR="009C2396" w:rsidRDefault="009C2396"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pièces constitutives du marché sont les suivantes, listées par ordre de priorité décroissant et par dérogation à l’article 4-1 du CCAG-PI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L’acte d’engagement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Le cahier des clauses administratives particulières (CCAP)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Le cahier des clauses techniques particulières (CCTP)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Le mémoire justificatif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Le cahier des clauses administratives générales - travaux (CCAG-Travaux)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Le cahier des clauses administratives générales - prestations intellectuelles (CCAG-PI) </w:t>
      </w:r>
    </w:p>
    <w:p w:rsidR="00FC0A3D" w:rsidRPr="009C2396" w:rsidRDefault="00FC0A3D" w:rsidP="00C50AF2">
      <w:pPr>
        <w:pStyle w:val="Default"/>
        <w:jc w:val="both"/>
        <w:rPr>
          <w:rFonts w:ascii="Calibri" w:hAnsi="Calibri"/>
        </w:rPr>
      </w:pPr>
    </w:p>
    <w:tbl>
      <w:tblPr>
        <w:tblStyle w:val="Grilledutableau"/>
        <w:tblW w:w="0" w:type="auto"/>
        <w:tblLook w:val="04A0" w:firstRow="1" w:lastRow="0" w:firstColumn="1" w:lastColumn="0" w:noHBand="0" w:noVBand="1"/>
      </w:tblPr>
      <w:tblGrid>
        <w:gridCol w:w="9212"/>
      </w:tblGrid>
      <w:tr w:rsidR="009C2396" w:rsidRPr="009C2396" w:rsidTr="009C2396">
        <w:tc>
          <w:tcPr>
            <w:tcW w:w="9212" w:type="dxa"/>
          </w:tcPr>
          <w:p w:rsidR="009C2396" w:rsidRPr="009C2396" w:rsidRDefault="009C2396" w:rsidP="007E021D">
            <w:pPr>
              <w:pStyle w:val="Default"/>
              <w:jc w:val="both"/>
              <w:rPr>
                <w:rFonts w:ascii="Calibri" w:hAnsi="Calibri"/>
                <w:b/>
                <w:bCs/>
              </w:rPr>
            </w:pPr>
            <w:r w:rsidRPr="009C2396">
              <w:rPr>
                <w:rFonts w:ascii="Calibri" w:hAnsi="Calibri"/>
                <w:b/>
                <w:bCs/>
              </w:rPr>
              <w:t xml:space="preserve">Article 5 – Forfait de rémunération </w:t>
            </w:r>
          </w:p>
        </w:tc>
      </w:tr>
    </w:tbl>
    <w:p w:rsidR="009C2396" w:rsidRDefault="009C2396" w:rsidP="00C50AF2">
      <w:pPr>
        <w:pStyle w:val="Default"/>
        <w:jc w:val="both"/>
        <w:rPr>
          <w:rFonts w:ascii="Calibri" w:hAnsi="Calibri"/>
          <w:sz w:val="22"/>
          <w:szCs w:val="22"/>
        </w:rPr>
      </w:pPr>
    </w:p>
    <w:p w:rsidR="00C973C5" w:rsidRPr="00C973C5" w:rsidRDefault="00C973C5" w:rsidP="00C973C5">
      <w:pPr>
        <w:pStyle w:val="Titre1"/>
        <w:keepNext w:val="0"/>
        <w:spacing w:before="0" w:after="0"/>
        <w:jc w:val="both"/>
        <w:rPr>
          <w:rFonts w:ascii="Calibri" w:hAnsi="Calibri"/>
          <w:sz w:val="22"/>
          <w:szCs w:val="22"/>
          <w:u w:val="single"/>
        </w:rPr>
      </w:pPr>
      <w:bookmarkStart w:id="2" w:name="_Toc364930248"/>
      <w:r w:rsidRPr="00C973C5">
        <w:rPr>
          <w:rFonts w:ascii="Calibri" w:hAnsi="Calibri"/>
          <w:sz w:val="22"/>
          <w:szCs w:val="22"/>
          <w:u w:val="single"/>
        </w:rPr>
        <w:t xml:space="preserve">5.1 – </w:t>
      </w:r>
      <w:r>
        <w:rPr>
          <w:rFonts w:ascii="Calibri" w:hAnsi="Calibri"/>
          <w:sz w:val="22"/>
          <w:szCs w:val="22"/>
          <w:u w:val="single"/>
        </w:rPr>
        <w:t>M</w:t>
      </w:r>
      <w:r w:rsidRPr="00C973C5">
        <w:rPr>
          <w:rFonts w:ascii="Calibri" w:hAnsi="Calibri"/>
          <w:sz w:val="22"/>
          <w:szCs w:val="22"/>
          <w:u w:val="single"/>
        </w:rPr>
        <w:t>odalités de fixation du forfait de rémunération</w:t>
      </w:r>
      <w:bookmarkEnd w:id="2"/>
      <w:r w:rsidRPr="00C973C5">
        <w:rPr>
          <w:rFonts w:ascii="Calibri" w:hAnsi="Calibri"/>
          <w:sz w:val="22"/>
          <w:szCs w:val="22"/>
          <w:u w:val="single"/>
        </w:rPr>
        <w:t xml:space="preserve"> </w:t>
      </w:r>
    </w:p>
    <w:p w:rsidR="00C973C5" w:rsidRPr="000E451E" w:rsidRDefault="00C973C5" w:rsidP="00C973C5">
      <w:pPr>
        <w:keepLines/>
        <w:numPr>
          <w:ilvl w:val="0"/>
          <w:numId w:val="3"/>
        </w:numPr>
        <w:tabs>
          <w:tab w:val="left" w:pos="567"/>
          <w:tab w:val="left" w:pos="851"/>
          <w:tab w:val="left" w:pos="1134"/>
        </w:tabs>
        <w:overflowPunct w:val="0"/>
        <w:autoSpaceDE w:val="0"/>
        <w:autoSpaceDN w:val="0"/>
        <w:adjustRightInd w:val="0"/>
        <w:spacing w:after="0" w:line="240" w:lineRule="auto"/>
        <w:ind w:left="851"/>
        <w:jc w:val="both"/>
        <w:textAlignment w:val="baseline"/>
        <w:rPr>
          <w:rFonts w:ascii="Calibri" w:eastAsia="Times New Roman" w:hAnsi="Calibri" w:cs="Times New Roman"/>
          <w:noProof/>
          <w:lang w:eastAsia="fr-FR"/>
        </w:rPr>
      </w:pPr>
      <w:r w:rsidRPr="000E451E">
        <w:rPr>
          <w:rFonts w:ascii="Calibri" w:eastAsia="Times New Roman" w:hAnsi="Calibri" w:cs="Times New Roman"/>
          <w:noProof/>
          <w:lang w:eastAsia="fr-FR"/>
        </w:rPr>
        <w:t>Le forfait provisoire de rémunération est le produit du taux de rémunération t fixé à l’article 2 de l’acte d’engagement par la partie affectée aux travaux de l’enveloppe financière prévisionnelle fixée dans l’acte d’engagement, si le coût prévisionnel n’est pas encore connu.</w:t>
      </w:r>
    </w:p>
    <w:p w:rsidR="00C973C5" w:rsidRPr="00C973C5" w:rsidRDefault="00C973C5" w:rsidP="00C973C5">
      <w:pPr>
        <w:keepLines/>
        <w:tabs>
          <w:tab w:val="left" w:pos="567"/>
          <w:tab w:val="left" w:pos="851"/>
          <w:tab w:val="left" w:pos="1134"/>
        </w:tabs>
        <w:overflowPunct w:val="0"/>
        <w:autoSpaceDE w:val="0"/>
        <w:autoSpaceDN w:val="0"/>
        <w:adjustRightInd w:val="0"/>
        <w:spacing w:after="0" w:line="240" w:lineRule="auto"/>
        <w:ind w:left="284" w:firstLine="284"/>
        <w:jc w:val="both"/>
        <w:textAlignment w:val="baseline"/>
        <w:rPr>
          <w:rFonts w:ascii="Calibri" w:eastAsia="Times New Roman" w:hAnsi="Calibri" w:cs="Times New Roman"/>
          <w:noProof/>
          <w:lang w:eastAsia="fr-FR"/>
        </w:rPr>
      </w:pPr>
    </w:p>
    <w:p w:rsidR="00C973C5" w:rsidRPr="000E451E" w:rsidRDefault="00C973C5" w:rsidP="00C973C5">
      <w:pPr>
        <w:keepLines/>
        <w:numPr>
          <w:ilvl w:val="0"/>
          <w:numId w:val="4"/>
        </w:numPr>
        <w:tabs>
          <w:tab w:val="left" w:pos="567"/>
          <w:tab w:val="left" w:pos="851"/>
          <w:tab w:val="left" w:pos="1134"/>
        </w:tabs>
        <w:overflowPunct w:val="0"/>
        <w:autoSpaceDE w:val="0"/>
        <w:autoSpaceDN w:val="0"/>
        <w:adjustRightInd w:val="0"/>
        <w:spacing w:after="0" w:line="240" w:lineRule="auto"/>
        <w:ind w:left="851"/>
        <w:jc w:val="both"/>
        <w:textAlignment w:val="baseline"/>
        <w:rPr>
          <w:rFonts w:ascii="Calibri" w:eastAsia="Times New Roman" w:hAnsi="Calibri" w:cs="Times New Roman"/>
          <w:lang w:eastAsia="fr-FR"/>
        </w:rPr>
      </w:pPr>
      <w:r w:rsidRPr="000E451E">
        <w:rPr>
          <w:rFonts w:ascii="Calibri" w:eastAsia="Times New Roman" w:hAnsi="Calibri" w:cs="Times New Roman"/>
          <w:noProof/>
          <w:lang w:eastAsia="fr-FR"/>
        </w:rPr>
        <w:t>Le forfait définitif de rémunération est le produit du taux de rémunération t fixé à l’article 2 de l’acte d’engagement par le montant du coût prévisionnel des travaux sur lequel s’engage le maître d’oeuvre.</w:t>
      </w:r>
      <w:r w:rsidR="000E451E">
        <w:rPr>
          <w:rFonts w:ascii="Calibri" w:eastAsia="Times New Roman" w:hAnsi="Calibri" w:cs="Times New Roman"/>
          <w:noProof/>
          <w:lang w:eastAsia="fr-FR"/>
        </w:rPr>
        <w:t xml:space="preserve"> Conformément à l’article 2.1 du règlement de la consultation, un avenant </w:t>
      </w:r>
      <w:r w:rsidR="00C8375D">
        <w:rPr>
          <w:rFonts w:ascii="Calibri" w:eastAsia="Times New Roman" w:hAnsi="Calibri" w:cs="Times New Roman"/>
          <w:noProof/>
          <w:lang w:eastAsia="fr-FR"/>
        </w:rPr>
        <w:t xml:space="preserve">établi par le maître d’ouvrage à l’issue de la phase APD </w:t>
      </w:r>
      <w:r w:rsidR="000E451E">
        <w:rPr>
          <w:rFonts w:ascii="Calibri" w:eastAsia="Times New Roman" w:hAnsi="Calibri" w:cs="Times New Roman"/>
          <w:noProof/>
          <w:lang w:eastAsia="fr-FR"/>
        </w:rPr>
        <w:t>arrête le programme et le montant définitif du coût des</w:t>
      </w:r>
      <w:r w:rsidR="00C8375D">
        <w:rPr>
          <w:rFonts w:ascii="Calibri" w:eastAsia="Times New Roman" w:hAnsi="Calibri" w:cs="Times New Roman"/>
          <w:noProof/>
          <w:lang w:eastAsia="fr-FR"/>
        </w:rPr>
        <w:t xml:space="preserve"> </w:t>
      </w:r>
      <w:r w:rsidR="000E451E">
        <w:rPr>
          <w:rFonts w:ascii="Calibri" w:eastAsia="Times New Roman" w:hAnsi="Calibri" w:cs="Times New Roman"/>
          <w:noProof/>
          <w:lang w:eastAsia="fr-FR"/>
        </w:rPr>
        <w:t>travaux</w:t>
      </w:r>
      <w:r w:rsidR="00C8375D">
        <w:rPr>
          <w:rFonts w:ascii="Calibri" w:eastAsia="Times New Roman" w:hAnsi="Calibri" w:cs="Times New Roman"/>
          <w:noProof/>
          <w:lang w:eastAsia="fr-FR"/>
        </w:rPr>
        <w:t>. Cet avenant devra également fixer le montant définitif de la rémunération du maître d’œuvre.</w:t>
      </w:r>
    </w:p>
    <w:p w:rsidR="00C973C5" w:rsidRPr="00C973C5" w:rsidRDefault="00C973C5" w:rsidP="00C973C5">
      <w:pPr>
        <w:keepLines/>
        <w:tabs>
          <w:tab w:val="left" w:pos="567"/>
          <w:tab w:val="left" w:pos="851"/>
          <w:tab w:val="left" w:pos="1134"/>
        </w:tabs>
        <w:overflowPunct w:val="0"/>
        <w:autoSpaceDE w:val="0"/>
        <w:autoSpaceDN w:val="0"/>
        <w:adjustRightInd w:val="0"/>
        <w:spacing w:after="0" w:line="240" w:lineRule="auto"/>
        <w:ind w:left="851"/>
        <w:jc w:val="both"/>
        <w:textAlignment w:val="baseline"/>
        <w:rPr>
          <w:rFonts w:ascii="Calibri" w:eastAsia="Times New Roman" w:hAnsi="Calibri" w:cs="Times New Roman"/>
          <w:lang w:eastAsia="fr-FR"/>
        </w:rPr>
      </w:pPr>
    </w:p>
    <w:p w:rsidR="00C973C5" w:rsidRPr="00C973C5" w:rsidRDefault="00C973C5" w:rsidP="00C973C5">
      <w:pPr>
        <w:pStyle w:val="Default"/>
        <w:jc w:val="both"/>
        <w:rPr>
          <w:rFonts w:ascii="Calibri" w:hAnsi="Calibri"/>
          <w:sz w:val="22"/>
          <w:szCs w:val="22"/>
        </w:rPr>
      </w:pPr>
      <w:r w:rsidRPr="00C973C5">
        <w:rPr>
          <w:rFonts w:ascii="Calibri" w:hAnsi="Calibri"/>
          <w:sz w:val="22"/>
          <w:szCs w:val="22"/>
        </w:rPr>
        <w:t xml:space="preserve">Le forfait de rémunération F est le produit du taux de rémunération t par le montant du coût C prévisionnel des travaux, affecté par la maîtrise d’ouvrage, sur lequel s'engage le maître d'œuvre  </w:t>
      </w:r>
    </w:p>
    <w:p w:rsidR="00C973C5" w:rsidRPr="00C973C5" w:rsidRDefault="00C973C5" w:rsidP="00C973C5">
      <w:pPr>
        <w:pStyle w:val="Default"/>
        <w:jc w:val="both"/>
        <w:rPr>
          <w:rFonts w:ascii="Calibri" w:hAnsi="Calibri"/>
          <w:sz w:val="22"/>
          <w:szCs w:val="22"/>
        </w:rPr>
      </w:pPr>
      <w:r w:rsidRPr="00C973C5">
        <w:rPr>
          <w:rFonts w:ascii="Calibri" w:hAnsi="Calibri"/>
          <w:sz w:val="22"/>
          <w:szCs w:val="22"/>
        </w:rPr>
        <w:t xml:space="preserve">F = C x t </w:t>
      </w:r>
    </w:p>
    <w:p w:rsidR="00C973C5" w:rsidRPr="00C973C5" w:rsidRDefault="00C973C5" w:rsidP="00C973C5">
      <w:pPr>
        <w:pStyle w:val="Default"/>
        <w:jc w:val="both"/>
        <w:rPr>
          <w:rFonts w:ascii="Calibri" w:hAnsi="Calibri"/>
          <w:sz w:val="22"/>
          <w:szCs w:val="22"/>
        </w:rPr>
      </w:pPr>
    </w:p>
    <w:p w:rsidR="00C973C5" w:rsidRPr="00C973C5" w:rsidRDefault="00C973C5" w:rsidP="00C973C5">
      <w:pPr>
        <w:pStyle w:val="Default"/>
        <w:jc w:val="both"/>
        <w:rPr>
          <w:rFonts w:ascii="Calibri" w:hAnsi="Calibri"/>
          <w:sz w:val="22"/>
          <w:szCs w:val="22"/>
        </w:rPr>
      </w:pPr>
      <w:r w:rsidRPr="00C973C5">
        <w:rPr>
          <w:rFonts w:ascii="Calibri" w:hAnsi="Calibri"/>
          <w:sz w:val="22"/>
          <w:szCs w:val="22"/>
        </w:rPr>
        <w:t>Le taux de rémunération (t) a deux décimales. La 2</w:t>
      </w:r>
      <w:r w:rsidRPr="00C973C5">
        <w:rPr>
          <w:rFonts w:ascii="Calibri" w:hAnsi="Calibri"/>
          <w:sz w:val="22"/>
          <w:szCs w:val="22"/>
          <w:vertAlign w:val="superscript"/>
        </w:rPr>
        <w:t>ème</w:t>
      </w:r>
      <w:r w:rsidRPr="00C973C5">
        <w:rPr>
          <w:rFonts w:ascii="Calibri" w:hAnsi="Calibri"/>
          <w:sz w:val="22"/>
          <w:szCs w:val="22"/>
        </w:rPr>
        <w:t xml:space="preserve"> décimale est arrondie en fonction de la valeur de la 3</w:t>
      </w:r>
      <w:r w:rsidRPr="00C973C5">
        <w:rPr>
          <w:rFonts w:ascii="Calibri" w:hAnsi="Calibri"/>
          <w:sz w:val="22"/>
          <w:szCs w:val="22"/>
          <w:vertAlign w:val="superscript"/>
        </w:rPr>
        <w:t>ème</w:t>
      </w:r>
      <w:r w:rsidRPr="00C973C5">
        <w:rPr>
          <w:rFonts w:ascii="Calibri" w:hAnsi="Calibri"/>
          <w:sz w:val="22"/>
          <w:szCs w:val="22"/>
        </w:rPr>
        <w:t xml:space="preserve"> décimale dans les conditions suivantes : </w:t>
      </w:r>
    </w:p>
    <w:p w:rsidR="00C973C5" w:rsidRPr="00C973C5" w:rsidRDefault="00C973C5" w:rsidP="00C973C5">
      <w:pPr>
        <w:pStyle w:val="Default"/>
        <w:numPr>
          <w:ilvl w:val="0"/>
          <w:numId w:val="1"/>
        </w:numPr>
        <w:jc w:val="both"/>
        <w:rPr>
          <w:rFonts w:ascii="Calibri" w:hAnsi="Calibri"/>
          <w:sz w:val="22"/>
          <w:szCs w:val="22"/>
        </w:rPr>
      </w:pPr>
      <w:r w:rsidRPr="00C973C5">
        <w:rPr>
          <w:rFonts w:ascii="Calibri" w:hAnsi="Calibri"/>
          <w:sz w:val="22"/>
          <w:szCs w:val="22"/>
        </w:rPr>
        <w:t>si la 3</w:t>
      </w:r>
      <w:r w:rsidRPr="00C973C5">
        <w:rPr>
          <w:rFonts w:ascii="Calibri" w:hAnsi="Calibri"/>
          <w:sz w:val="22"/>
          <w:szCs w:val="22"/>
          <w:vertAlign w:val="superscript"/>
        </w:rPr>
        <w:t>ème</w:t>
      </w:r>
      <w:r w:rsidRPr="00C973C5">
        <w:rPr>
          <w:rFonts w:ascii="Calibri" w:hAnsi="Calibri"/>
          <w:sz w:val="22"/>
          <w:szCs w:val="22"/>
        </w:rPr>
        <w:t xml:space="preserve"> décimale est inférieure ou égale à 5, la 2</w:t>
      </w:r>
      <w:r w:rsidRPr="00C973C5">
        <w:rPr>
          <w:rFonts w:ascii="Calibri" w:hAnsi="Calibri"/>
          <w:sz w:val="22"/>
          <w:szCs w:val="22"/>
          <w:vertAlign w:val="superscript"/>
        </w:rPr>
        <w:t>ème</w:t>
      </w:r>
      <w:r w:rsidRPr="00C973C5">
        <w:rPr>
          <w:rFonts w:ascii="Calibri" w:hAnsi="Calibri"/>
          <w:sz w:val="22"/>
          <w:szCs w:val="22"/>
        </w:rPr>
        <w:t xml:space="preserve"> décimale est conservée ; </w:t>
      </w:r>
    </w:p>
    <w:p w:rsidR="00C973C5" w:rsidRDefault="00C973C5" w:rsidP="00C973C5">
      <w:pPr>
        <w:pStyle w:val="Default"/>
        <w:numPr>
          <w:ilvl w:val="0"/>
          <w:numId w:val="1"/>
        </w:numPr>
        <w:jc w:val="both"/>
        <w:rPr>
          <w:rFonts w:ascii="Calibri" w:hAnsi="Calibri"/>
          <w:sz w:val="22"/>
          <w:szCs w:val="22"/>
        </w:rPr>
      </w:pPr>
      <w:r w:rsidRPr="00C973C5">
        <w:rPr>
          <w:rFonts w:ascii="Calibri" w:hAnsi="Calibri"/>
          <w:sz w:val="22"/>
          <w:szCs w:val="22"/>
        </w:rPr>
        <w:t>si la 3</w:t>
      </w:r>
      <w:r w:rsidRPr="00C973C5">
        <w:rPr>
          <w:rFonts w:ascii="Calibri" w:hAnsi="Calibri"/>
          <w:sz w:val="22"/>
          <w:szCs w:val="22"/>
          <w:vertAlign w:val="superscript"/>
        </w:rPr>
        <w:t>ème</w:t>
      </w:r>
      <w:r w:rsidRPr="00C973C5">
        <w:rPr>
          <w:rFonts w:ascii="Calibri" w:hAnsi="Calibri"/>
          <w:sz w:val="22"/>
          <w:szCs w:val="22"/>
        </w:rPr>
        <w:t xml:space="preserve"> décimale est supérieure à 5, la 2</w:t>
      </w:r>
      <w:r w:rsidRPr="00C973C5">
        <w:rPr>
          <w:rFonts w:ascii="Calibri" w:hAnsi="Calibri"/>
          <w:sz w:val="22"/>
          <w:szCs w:val="22"/>
          <w:vertAlign w:val="superscript"/>
        </w:rPr>
        <w:t>ème</w:t>
      </w:r>
      <w:r w:rsidRPr="00C973C5">
        <w:rPr>
          <w:rFonts w:ascii="Calibri" w:hAnsi="Calibri"/>
          <w:sz w:val="22"/>
          <w:szCs w:val="22"/>
        </w:rPr>
        <w:t xml:space="preserve"> décimale est majorée de 1. </w:t>
      </w:r>
    </w:p>
    <w:p w:rsidR="00C973C5" w:rsidRPr="00C973C5" w:rsidRDefault="00C973C5" w:rsidP="00C973C5">
      <w:pPr>
        <w:pStyle w:val="Default"/>
        <w:ind w:left="720"/>
        <w:jc w:val="both"/>
        <w:rPr>
          <w:rFonts w:ascii="Calibri" w:hAnsi="Calibri"/>
          <w:sz w:val="22"/>
          <w:szCs w:val="22"/>
        </w:rPr>
      </w:pPr>
    </w:p>
    <w:p w:rsidR="00C973C5" w:rsidRPr="00C973C5" w:rsidRDefault="00C973C5" w:rsidP="00C973C5">
      <w:pPr>
        <w:pStyle w:val="Titre1"/>
        <w:keepNext w:val="0"/>
        <w:spacing w:before="0" w:after="0"/>
        <w:jc w:val="both"/>
        <w:rPr>
          <w:rFonts w:ascii="Calibri" w:hAnsi="Calibri"/>
          <w:sz w:val="22"/>
          <w:szCs w:val="22"/>
          <w:u w:val="single"/>
        </w:rPr>
      </w:pPr>
      <w:bookmarkStart w:id="3" w:name="_Toc364930249"/>
      <w:r>
        <w:rPr>
          <w:rFonts w:ascii="Calibri" w:hAnsi="Calibri"/>
          <w:sz w:val="22"/>
          <w:szCs w:val="22"/>
          <w:u w:val="single"/>
        </w:rPr>
        <w:t>5</w:t>
      </w:r>
      <w:r w:rsidRPr="00C973C5">
        <w:rPr>
          <w:rFonts w:ascii="Calibri" w:hAnsi="Calibri"/>
          <w:sz w:val="22"/>
          <w:szCs w:val="22"/>
          <w:u w:val="single"/>
        </w:rPr>
        <w:t>.2 - Dispositions diverses</w:t>
      </w:r>
      <w:bookmarkEnd w:id="3"/>
    </w:p>
    <w:p w:rsidR="00C973C5" w:rsidRPr="00C973C5" w:rsidRDefault="00C973C5" w:rsidP="00C973C5">
      <w:pPr>
        <w:pStyle w:val="Default"/>
        <w:jc w:val="both"/>
        <w:rPr>
          <w:rFonts w:ascii="Calibri" w:hAnsi="Calibri"/>
          <w:sz w:val="22"/>
          <w:szCs w:val="22"/>
        </w:rPr>
      </w:pPr>
      <w:r w:rsidRPr="00C973C5">
        <w:rPr>
          <w:rFonts w:ascii="Calibri" w:hAnsi="Calibri"/>
          <w:sz w:val="22"/>
          <w:szCs w:val="22"/>
        </w:rPr>
        <w:t xml:space="preserve">Le forfait est exclusif de tout autre émolument ou remboursement de frais au titre de la même mission. </w:t>
      </w:r>
    </w:p>
    <w:p w:rsidR="00C973C5" w:rsidRDefault="00C973C5" w:rsidP="00C973C5">
      <w:pPr>
        <w:pStyle w:val="Default"/>
        <w:jc w:val="both"/>
        <w:rPr>
          <w:rFonts w:ascii="Calibri" w:hAnsi="Calibri"/>
          <w:sz w:val="22"/>
          <w:szCs w:val="22"/>
        </w:rPr>
      </w:pPr>
    </w:p>
    <w:p w:rsidR="00C973C5" w:rsidRPr="00C973C5" w:rsidRDefault="00C973C5" w:rsidP="00C973C5">
      <w:pPr>
        <w:pStyle w:val="Default"/>
        <w:jc w:val="both"/>
        <w:rPr>
          <w:rFonts w:ascii="Calibri" w:hAnsi="Calibri"/>
          <w:sz w:val="22"/>
          <w:szCs w:val="22"/>
        </w:rPr>
      </w:pPr>
      <w:r w:rsidRPr="00C973C5">
        <w:rPr>
          <w:rFonts w:ascii="Calibri" w:hAnsi="Calibri"/>
          <w:sz w:val="22"/>
          <w:szCs w:val="22"/>
        </w:rPr>
        <w:t xml:space="preserve">Le maître d'œuvre s'engage à ne percevoir aucune autre rémunération dans le cadre de la réalisation de l'opération. </w:t>
      </w:r>
    </w:p>
    <w:p w:rsidR="00C973C5" w:rsidRDefault="00C973C5" w:rsidP="00C973C5">
      <w:pPr>
        <w:spacing w:after="0" w:line="240" w:lineRule="auto"/>
        <w:jc w:val="both"/>
        <w:rPr>
          <w:rFonts w:ascii="Calibri" w:hAnsi="Calibri"/>
        </w:rPr>
      </w:pPr>
    </w:p>
    <w:p w:rsidR="00C973C5" w:rsidRPr="00C973C5" w:rsidRDefault="00C973C5" w:rsidP="00C973C5">
      <w:pPr>
        <w:spacing w:after="0" w:line="240" w:lineRule="auto"/>
        <w:jc w:val="both"/>
        <w:rPr>
          <w:rFonts w:ascii="Calibri" w:hAnsi="Calibri"/>
        </w:rPr>
      </w:pPr>
      <w:r w:rsidRPr="00C973C5">
        <w:rPr>
          <w:rFonts w:ascii="Calibri" w:hAnsi="Calibri"/>
        </w:rPr>
        <w:t>Le forfait définitif est réputé établi sur la base des conditions économiques du mois Mo études, mois d’établissement des prix du marché.</w:t>
      </w:r>
    </w:p>
    <w:p w:rsidR="009C2396" w:rsidRPr="009C2396" w:rsidRDefault="009C2396" w:rsidP="009C2396">
      <w:pPr>
        <w:spacing w:after="0" w:line="240" w:lineRule="auto"/>
        <w:jc w:val="both"/>
        <w:rPr>
          <w:rFonts w:ascii="Calibri" w:hAnsi="Calibri"/>
          <w:sz w:val="24"/>
          <w:szCs w:val="24"/>
        </w:rPr>
      </w:pPr>
    </w:p>
    <w:tbl>
      <w:tblPr>
        <w:tblStyle w:val="Grilledutableau"/>
        <w:tblW w:w="0" w:type="auto"/>
        <w:tblLook w:val="04A0" w:firstRow="1" w:lastRow="0" w:firstColumn="1" w:lastColumn="0" w:noHBand="0" w:noVBand="1"/>
      </w:tblPr>
      <w:tblGrid>
        <w:gridCol w:w="9212"/>
      </w:tblGrid>
      <w:tr w:rsidR="009C2396" w:rsidRPr="009C2396" w:rsidTr="009C2396">
        <w:tc>
          <w:tcPr>
            <w:tcW w:w="9212" w:type="dxa"/>
          </w:tcPr>
          <w:p w:rsidR="009C2396" w:rsidRPr="009C2396" w:rsidRDefault="009C2396" w:rsidP="00C8375D">
            <w:pPr>
              <w:pStyle w:val="Default"/>
              <w:jc w:val="both"/>
              <w:rPr>
                <w:rFonts w:ascii="Calibri" w:hAnsi="Calibri"/>
                <w:b/>
                <w:bCs/>
              </w:rPr>
            </w:pPr>
            <w:r w:rsidRPr="009C2396">
              <w:rPr>
                <w:rFonts w:ascii="Calibri" w:hAnsi="Calibri"/>
                <w:b/>
                <w:bCs/>
              </w:rPr>
              <w:t xml:space="preserve">Article 6 – </w:t>
            </w:r>
            <w:r w:rsidR="00C8375D">
              <w:rPr>
                <w:rFonts w:ascii="Calibri" w:hAnsi="Calibri"/>
                <w:b/>
                <w:bCs/>
              </w:rPr>
              <w:t>Engagements de la maîtrise d’œuvre</w:t>
            </w:r>
            <w:r w:rsidRPr="009C2396">
              <w:rPr>
                <w:rFonts w:ascii="Calibri" w:hAnsi="Calibri"/>
                <w:b/>
                <w:bCs/>
              </w:rPr>
              <w:t xml:space="preserve"> </w:t>
            </w:r>
          </w:p>
        </w:tc>
      </w:tr>
    </w:tbl>
    <w:p w:rsidR="009C2396" w:rsidRDefault="009C2396" w:rsidP="00C50AF2">
      <w:pPr>
        <w:pStyle w:val="Default"/>
        <w:jc w:val="both"/>
        <w:rPr>
          <w:rFonts w:ascii="Calibri" w:hAnsi="Calibri"/>
          <w:sz w:val="22"/>
          <w:szCs w:val="22"/>
        </w:rPr>
      </w:pPr>
    </w:p>
    <w:p w:rsidR="00FC0A3D" w:rsidRDefault="0045346E" w:rsidP="00C50AF2">
      <w:pPr>
        <w:pStyle w:val="Default"/>
        <w:jc w:val="both"/>
        <w:rPr>
          <w:rFonts w:ascii="Calibri" w:hAnsi="Calibri"/>
          <w:sz w:val="22"/>
          <w:szCs w:val="22"/>
        </w:rPr>
      </w:pPr>
      <w:r>
        <w:rPr>
          <w:rFonts w:ascii="Calibri" w:hAnsi="Calibri"/>
          <w:sz w:val="22"/>
          <w:szCs w:val="22"/>
        </w:rPr>
        <w:t>L’article 30 du décret 93-1268 du 29 novembre 1993 prévoit deux engagements contractuels du maître d’</w:t>
      </w:r>
      <w:r w:rsidR="00595F85">
        <w:rPr>
          <w:rFonts w:ascii="Calibri" w:hAnsi="Calibri"/>
          <w:sz w:val="22"/>
          <w:szCs w:val="22"/>
        </w:rPr>
        <w:t>œuvre :</w:t>
      </w:r>
    </w:p>
    <w:p w:rsidR="00595F85" w:rsidRPr="00595F85" w:rsidRDefault="00595F85" w:rsidP="00595F85">
      <w:pPr>
        <w:pStyle w:val="Default"/>
        <w:numPr>
          <w:ilvl w:val="0"/>
          <w:numId w:val="11"/>
        </w:numPr>
        <w:jc w:val="both"/>
        <w:rPr>
          <w:rFonts w:ascii="Calibri" w:hAnsi="Calibri"/>
          <w:b/>
          <w:sz w:val="22"/>
          <w:szCs w:val="22"/>
        </w:rPr>
      </w:pPr>
      <w:r>
        <w:rPr>
          <w:rFonts w:ascii="Calibri" w:hAnsi="Calibri"/>
          <w:b/>
          <w:sz w:val="22"/>
          <w:szCs w:val="22"/>
        </w:rPr>
        <w:t>U</w:t>
      </w:r>
      <w:r w:rsidRPr="00595F85">
        <w:rPr>
          <w:rFonts w:ascii="Calibri" w:hAnsi="Calibri"/>
          <w:b/>
          <w:sz w:val="22"/>
          <w:szCs w:val="22"/>
        </w:rPr>
        <w:t>n premier engagement au stade des études sur le coût prévisionnel des travaux</w:t>
      </w:r>
    </w:p>
    <w:p w:rsidR="00595F85" w:rsidRDefault="00595F85" w:rsidP="00595F85">
      <w:pPr>
        <w:pStyle w:val="Default"/>
        <w:jc w:val="both"/>
        <w:rPr>
          <w:rFonts w:ascii="Calibri" w:hAnsi="Calibri"/>
          <w:sz w:val="22"/>
          <w:szCs w:val="22"/>
        </w:rPr>
      </w:pPr>
      <w:r>
        <w:rPr>
          <w:rFonts w:ascii="Calibri" w:hAnsi="Calibri"/>
          <w:sz w:val="22"/>
          <w:szCs w:val="22"/>
        </w:rPr>
        <w:lastRenderedPageBreak/>
        <w:t>Il est demandé à la maîtrise d’œuvre de s’engager à l’issue de l’APD sur la base de l’estimation définitive du coût prévisionnel des travaux. En effet, à l’issue de l’APD, le maître d’ouvrage doit avoir arrêté définitivement son programme, le permis de construire est déposé, le projet « architectural » est définitivement engagé et les principaux choix techniques sont arrêtés.</w:t>
      </w:r>
    </w:p>
    <w:p w:rsidR="00595F85" w:rsidRDefault="00595F85" w:rsidP="00595F85">
      <w:pPr>
        <w:pStyle w:val="Default"/>
        <w:jc w:val="both"/>
        <w:rPr>
          <w:rFonts w:ascii="Calibri" w:hAnsi="Calibri"/>
          <w:sz w:val="22"/>
          <w:szCs w:val="22"/>
        </w:rPr>
      </w:pPr>
    </w:p>
    <w:p w:rsidR="00595F85" w:rsidRDefault="00595F85" w:rsidP="00595F85">
      <w:pPr>
        <w:pStyle w:val="Default"/>
        <w:jc w:val="both"/>
        <w:rPr>
          <w:rFonts w:ascii="Calibri" w:hAnsi="Calibri"/>
          <w:sz w:val="22"/>
          <w:szCs w:val="22"/>
        </w:rPr>
      </w:pPr>
      <w:r>
        <w:rPr>
          <w:rFonts w:ascii="Calibri" w:hAnsi="Calibri"/>
          <w:sz w:val="22"/>
          <w:szCs w:val="22"/>
        </w:rPr>
        <w:t>Le respect de cet engagement est contrôlé à l’issue de la consultation des entreprises. En cas de non-respect de l’engagement (assorti d’un seuil de tolérance de 3%), le maître d’ouvrage demandera à la maîtrise d’œuvre la reprise gratuite des études.</w:t>
      </w:r>
    </w:p>
    <w:p w:rsidR="00595F85" w:rsidRDefault="00595F85" w:rsidP="00595F85">
      <w:pPr>
        <w:pStyle w:val="Default"/>
        <w:jc w:val="both"/>
        <w:rPr>
          <w:rFonts w:ascii="Calibri" w:hAnsi="Calibri"/>
          <w:sz w:val="22"/>
          <w:szCs w:val="22"/>
        </w:rPr>
      </w:pPr>
    </w:p>
    <w:p w:rsidR="00595F85" w:rsidRDefault="00595F85" w:rsidP="00595F85">
      <w:pPr>
        <w:pStyle w:val="Default"/>
        <w:jc w:val="both"/>
        <w:rPr>
          <w:rFonts w:ascii="Calibri" w:hAnsi="Calibri"/>
          <w:sz w:val="22"/>
          <w:szCs w:val="22"/>
        </w:rPr>
      </w:pPr>
      <w:r>
        <w:rPr>
          <w:rFonts w:ascii="Calibri" w:hAnsi="Calibri"/>
          <w:sz w:val="22"/>
          <w:szCs w:val="22"/>
        </w:rPr>
        <w:t>En cas de marchés de travaux passés en lots séparés, l’engagement de la maîtrise d’œuvre est global et ne s’apprécie pas lot par lot.</w:t>
      </w:r>
    </w:p>
    <w:p w:rsidR="00595F85" w:rsidRDefault="00595F85" w:rsidP="00595F85">
      <w:pPr>
        <w:pStyle w:val="Default"/>
        <w:jc w:val="both"/>
        <w:rPr>
          <w:rFonts w:ascii="Calibri" w:hAnsi="Calibri"/>
          <w:sz w:val="22"/>
          <w:szCs w:val="22"/>
        </w:rPr>
      </w:pPr>
    </w:p>
    <w:p w:rsidR="00595F85" w:rsidRPr="00595F85" w:rsidRDefault="00595F85" w:rsidP="00595F85">
      <w:pPr>
        <w:pStyle w:val="Default"/>
        <w:numPr>
          <w:ilvl w:val="0"/>
          <w:numId w:val="11"/>
        </w:numPr>
        <w:jc w:val="both"/>
        <w:rPr>
          <w:rFonts w:ascii="Calibri" w:hAnsi="Calibri"/>
          <w:b/>
          <w:sz w:val="22"/>
          <w:szCs w:val="22"/>
        </w:rPr>
      </w:pPr>
      <w:r w:rsidRPr="00595F85">
        <w:rPr>
          <w:rFonts w:ascii="Calibri" w:hAnsi="Calibri"/>
          <w:b/>
          <w:sz w:val="22"/>
          <w:szCs w:val="22"/>
        </w:rPr>
        <w:t>Un second engagement au stade des travaux sur le coût résultant des marchés de travaux passés</w:t>
      </w:r>
    </w:p>
    <w:p w:rsidR="00595F85" w:rsidRPr="00C50AF2" w:rsidRDefault="00595F85" w:rsidP="00595F85">
      <w:pPr>
        <w:pStyle w:val="Default"/>
        <w:jc w:val="both"/>
        <w:rPr>
          <w:rFonts w:ascii="Calibri" w:hAnsi="Calibri"/>
          <w:sz w:val="22"/>
          <w:szCs w:val="22"/>
        </w:rPr>
      </w:pPr>
    </w:p>
    <w:p w:rsidR="00595F85" w:rsidRDefault="00595F85" w:rsidP="00C50AF2">
      <w:pPr>
        <w:pStyle w:val="Default"/>
        <w:jc w:val="both"/>
        <w:rPr>
          <w:rFonts w:ascii="Calibri" w:hAnsi="Calibri"/>
          <w:sz w:val="22"/>
          <w:szCs w:val="22"/>
        </w:rPr>
      </w:pPr>
      <w:r>
        <w:rPr>
          <w:rFonts w:ascii="Calibri" w:hAnsi="Calibri"/>
          <w:sz w:val="22"/>
          <w:szCs w:val="22"/>
        </w:rPr>
        <w:t>Le respect de l’engagement sera contrôlé après l’exécution complète des travaux. Si le montant total des travaux réalisés dépasse cet engagement (assorti d’un taux de tolérance de 5%), une pénalité financière, prévue au contrat, sera appliquée sur la rémunération de la maîtrise d’œuvre. Cette pénalité est plafonnée à 15% du montant de la rémunération de la maîtrise d’œuvre correspondant aux éléments de mission postérieurs à l’attribution des marchés de travaux.</w:t>
      </w:r>
    </w:p>
    <w:p w:rsidR="00C50AF2" w:rsidRPr="00943E9F" w:rsidRDefault="00C50AF2"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9C2396" w:rsidRPr="009C2396" w:rsidTr="009C2396">
        <w:tc>
          <w:tcPr>
            <w:tcW w:w="9212" w:type="dxa"/>
          </w:tcPr>
          <w:p w:rsidR="009C2396" w:rsidRPr="009C2396" w:rsidRDefault="009C2396" w:rsidP="007E021D">
            <w:pPr>
              <w:pStyle w:val="Default"/>
              <w:jc w:val="both"/>
              <w:rPr>
                <w:rFonts w:ascii="Calibri" w:hAnsi="Calibri"/>
                <w:b/>
                <w:bCs/>
              </w:rPr>
            </w:pPr>
            <w:r w:rsidRPr="009C2396">
              <w:rPr>
                <w:rFonts w:ascii="Calibri" w:hAnsi="Calibri"/>
                <w:b/>
                <w:bCs/>
              </w:rPr>
              <w:t xml:space="preserve">Article 7 – Modifications de programme </w:t>
            </w:r>
          </w:p>
        </w:tc>
      </w:tr>
    </w:tbl>
    <w:p w:rsidR="009C2396" w:rsidRDefault="009C2396"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En cas de modifications du programme et/ou des prestations décidées par le maître de l'ouvrage, le marché fait l'objet d'un avenant qui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arrête le programme modifié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arrête le contenu de la mission de maîtrise d'</w:t>
      </w:r>
      <w:r w:rsidR="00457BC2" w:rsidRPr="00C50AF2">
        <w:rPr>
          <w:rFonts w:ascii="Calibri" w:hAnsi="Calibri"/>
          <w:sz w:val="22"/>
          <w:szCs w:val="22"/>
        </w:rPr>
        <w:t>œuvre</w:t>
      </w:r>
      <w:r w:rsidRPr="00C50AF2">
        <w:rPr>
          <w:rFonts w:ascii="Calibri" w:hAnsi="Calibri"/>
          <w:sz w:val="22"/>
          <w:szCs w:val="22"/>
        </w:rPr>
        <w:t xml:space="preserve"> compte tenu des modifications de prestations apportées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adapte en conséquence la rémunération initiale du maître d'</w:t>
      </w:r>
      <w:r w:rsidR="00457BC2" w:rsidRPr="00C50AF2">
        <w:rPr>
          <w:rFonts w:ascii="Calibri" w:hAnsi="Calibri"/>
          <w:sz w:val="22"/>
          <w:szCs w:val="22"/>
        </w:rPr>
        <w:t>œuvre</w:t>
      </w:r>
      <w:r w:rsidRPr="00C50AF2">
        <w:rPr>
          <w:rFonts w:ascii="Calibri" w:hAnsi="Calibri"/>
          <w:sz w:val="22"/>
          <w:szCs w:val="22"/>
        </w:rPr>
        <w:t xml:space="preserve">. </w:t>
      </w:r>
    </w:p>
    <w:p w:rsidR="00C50AF2" w:rsidRDefault="00C50AF2"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943E9F" w:rsidRPr="009C2396" w:rsidTr="007124A9">
        <w:tc>
          <w:tcPr>
            <w:tcW w:w="9212" w:type="dxa"/>
          </w:tcPr>
          <w:p w:rsidR="00943E9F" w:rsidRPr="009C2396" w:rsidRDefault="00943E9F" w:rsidP="00943E9F">
            <w:pPr>
              <w:pStyle w:val="Default"/>
              <w:jc w:val="both"/>
              <w:rPr>
                <w:rFonts w:ascii="Calibri" w:hAnsi="Calibri"/>
                <w:b/>
                <w:bCs/>
              </w:rPr>
            </w:pPr>
            <w:r w:rsidRPr="009C2396">
              <w:rPr>
                <w:rFonts w:ascii="Calibri" w:hAnsi="Calibri"/>
                <w:b/>
                <w:bCs/>
              </w:rPr>
              <w:t xml:space="preserve">Article </w:t>
            </w:r>
            <w:r>
              <w:rPr>
                <w:rFonts w:ascii="Calibri" w:hAnsi="Calibri"/>
                <w:b/>
                <w:bCs/>
              </w:rPr>
              <w:t>8</w:t>
            </w:r>
            <w:r w:rsidRPr="009C2396">
              <w:rPr>
                <w:rFonts w:ascii="Calibri" w:hAnsi="Calibri"/>
                <w:b/>
                <w:bCs/>
              </w:rPr>
              <w:t xml:space="preserve"> – M</w:t>
            </w:r>
            <w:r>
              <w:rPr>
                <w:rFonts w:ascii="Calibri" w:hAnsi="Calibri"/>
                <w:b/>
                <w:bCs/>
              </w:rPr>
              <w:t>issions complémentaires</w:t>
            </w:r>
            <w:r w:rsidRPr="009C2396">
              <w:rPr>
                <w:rFonts w:ascii="Calibri" w:hAnsi="Calibri"/>
                <w:b/>
                <w:bCs/>
              </w:rPr>
              <w:t xml:space="preserve"> </w:t>
            </w:r>
          </w:p>
        </w:tc>
      </w:tr>
    </w:tbl>
    <w:p w:rsidR="00943E9F" w:rsidRDefault="00943E9F" w:rsidP="00C50AF2">
      <w:pPr>
        <w:pStyle w:val="Default"/>
        <w:jc w:val="both"/>
        <w:rPr>
          <w:rFonts w:ascii="Calibri" w:hAnsi="Calibri"/>
          <w:bCs/>
          <w:sz w:val="22"/>
          <w:szCs w:val="22"/>
        </w:rPr>
      </w:pPr>
    </w:p>
    <w:p w:rsidR="00943E9F" w:rsidRDefault="00943E9F" w:rsidP="00C50AF2">
      <w:pPr>
        <w:pStyle w:val="Default"/>
        <w:jc w:val="both"/>
        <w:rPr>
          <w:rFonts w:ascii="Calibri" w:hAnsi="Calibri"/>
          <w:bCs/>
          <w:sz w:val="22"/>
          <w:szCs w:val="22"/>
        </w:rPr>
      </w:pPr>
      <w:r>
        <w:rPr>
          <w:rFonts w:ascii="Calibri" w:hAnsi="Calibri"/>
          <w:bCs/>
          <w:sz w:val="22"/>
          <w:szCs w:val="22"/>
        </w:rPr>
        <w:t>Dans le cadre du projet de ZAC du</w:t>
      </w:r>
      <w:r w:rsidR="00C51646">
        <w:rPr>
          <w:rFonts w:ascii="Calibri" w:hAnsi="Calibri"/>
          <w:bCs/>
          <w:sz w:val="22"/>
          <w:szCs w:val="22"/>
        </w:rPr>
        <w:t xml:space="preserve"> Parc du</w:t>
      </w:r>
      <w:r>
        <w:rPr>
          <w:rFonts w:ascii="Calibri" w:hAnsi="Calibri"/>
          <w:bCs/>
          <w:sz w:val="22"/>
          <w:szCs w:val="22"/>
        </w:rPr>
        <w:t xml:space="preserve"> Val de l’Eyre, la ville de Mios a souhaité allier </w:t>
      </w:r>
      <w:r w:rsidR="00C51646">
        <w:rPr>
          <w:rFonts w:ascii="Calibri" w:hAnsi="Calibri"/>
          <w:bCs/>
          <w:sz w:val="22"/>
          <w:szCs w:val="22"/>
        </w:rPr>
        <w:t xml:space="preserve">le </w:t>
      </w:r>
      <w:r>
        <w:rPr>
          <w:rFonts w:ascii="Calibri" w:hAnsi="Calibri"/>
          <w:bCs/>
          <w:sz w:val="22"/>
          <w:szCs w:val="22"/>
        </w:rPr>
        <w:t>développement économique avec l’installation d’enseignes commerciales, de complexes hôteliers, constructions d’équipements et d’infrastructures publics, notamment l’édification d’un collège d’une capacité de 600 élèves pour la rentrée scolaire 2016/2017.</w:t>
      </w:r>
    </w:p>
    <w:p w:rsidR="00943E9F" w:rsidRDefault="00943E9F" w:rsidP="00C50AF2">
      <w:pPr>
        <w:pStyle w:val="Default"/>
        <w:jc w:val="both"/>
        <w:rPr>
          <w:rFonts w:ascii="Calibri" w:hAnsi="Calibri"/>
          <w:bCs/>
          <w:sz w:val="22"/>
          <w:szCs w:val="22"/>
        </w:rPr>
      </w:pPr>
      <w:r>
        <w:rPr>
          <w:rFonts w:ascii="Calibri" w:hAnsi="Calibri"/>
          <w:bCs/>
          <w:sz w:val="22"/>
          <w:szCs w:val="22"/>
        </w:rPr>
        <w:t>A cet établissement public local d’enseignement,  dont l</w:t>
      </w:r>
      <w:r w:rsidR="00C51646">
        <w:rPr>
          <w:rFonts w:ascii="Calibri" w:hAnsi="Calibri"/>
          <w:bCs/>
          <w:sz w:val="22"/>
          <w:szCs w:val="22"/>
        </w:rPr>
        <w:t>a compétence relève du Conseil G</w:t>
      </w:r>
      <w:r>
        <w:rPr>
          <w:rFonts w:ascii="Calibri" w:hAnsi="Calibri"/>
          <w:bCs/>
          <w:sz w:val="22"/>
          <w:szCs w:val="22"/>
        </w:rPr>
        <w:t>énéral de la Gironde, la ville de Mios a prévu la construction d’un pôle d’équipements, lequel regroupera :</w:t>
      </w:r>
    </w:p>
    <w:p w:rsidR="00943E9F" w:rsidRDefault="00943E9F" w:rsidP="00943E9F">
      <w:pPr>
        <w:pStyle w:val="Default"/>
        <w:numPr>
          <w:ilvl w:val="0"/>
          <w:numId w:val="11"/>
        </w:numPr>
        <w:jc w:val="both"/>
        <w:rPr>
          <w:rFonts w:ascii="Calibri" w:hAnsi="Calibri"/>
          <w:bCs/>
          <w:sz w:val="22"/>
          <w:szCs w:val="22"/>
        </w:rPr>
      </w:pPr>
      <w:r>
        <w:rPr>
          <w:rFonts w:ascii="Calibri" w:hAnsi="Calibri"/>
          <w:bCs/>
          <w:sz w:val="22"/>
          <w:szCs w:val="22"/>
        </w:rPr>
        <w:t>Une plaine des sports,</w:t>
      </w:r>
    </w:p>
    <w:p w:rsidR="00943E9F" w:rsidRDefault="00943E9F" w:rsidP="00943E9F">
      <w:pPr>
        <w:pStyle w:val="Default"/>
        <w:numPr>
          <w:ilvl w:val="0"/>
          <w:numId w:val="11"/>
        </w:numPr>
        <w:jc w:val="both"/>
        <w:rPr>
          <w:rFonts w:ascii="Calibri" w:hAnsi="Calibri"/>
          <w:bCs/>
          <w:sz w:val="22"/>
          <w:szCs w:val="22"/>
        </w:rPr>
      </w:pPr>
      <w:r>
        <w:rPr>
          <w:rFonts w:ascii="Calibri" w:hAnsi="Calibri"/>
          <w:bCs/>
          <w:sz w:val="22"/>
          <w:szCs w:val="22"/>
        </w:rPr>
        <w:t>Un palais des sports,</w:t>
      </w:r>
    </w:p>
    <w:p w:rsidR="00943E9F" w:rsidRDefault="00943E9F" w:rsidP="00943E9F">
      <w:pPr>
        <w:pStyle w:val="Default"/>
        <w:numPr>
          <w:ilvl w:val="0"/>
          <w:numId w:val="11"/>
        </w:numPr>
        <w:jc w:val="both"/>
        <w:rPr>
          <w:rFonts w:ascii="Calibri" w:hAnsi="Calibri"/>
          <w:bCs/>
          <w:sz w:val="22"/>
          <w:szCs w:val="22"/>
        </w:rPr>
      </w:pPr>
      <w:r>
        <w:rPr>
          <w:rFonts w:ascii="Calibri" w:hAnsi="Calibri"/>
          <w:bCs/>
          <w:sz w:val="22"/>
          <w:szCs w:val="22"/>
        </w:rPr>
        <w:t>Un gymnase,</w:t>
      </w:r>
    </w:p>
    <w:p w:rsidR="00943E9F" w:rsidRDefault="00943E9F" w:rsidP="00943E9F">
      <w:pPr>
        <w:pStyle w:val="Default"/>
        <w:numPr>
          <w:ilvl w:val="0"/>
          <w:numId w:val="11"/>
        </w:numPr>
        <w:jc w:val="both"/>
        <w:rPr>
          <w:rFonts w:ascii="Calibri" w:hAnsi="Calibri"/>
          <w:bCs/>
          <w:sz w:val="22"/>
          <w:szCs w:val="22"/>
        </w:rPr>
      </w:pPr>
      <w:r>
        <w:rPr>
          <w:rFonts w:ascii="Calibri" w:hAnsi="Calibri"/>
          <w:bCs/>
          <w:sz w:val="22"/>
          <w:szCs w:val="22"/>
        </w:rPr>
        <w:t>Un collège d’enseignement secondaire,</w:t>
      </w:r>
    </w:p>
    <w:p w:rsidR="00943E9F" w:rsidRDefault="00943E9F" w:rsidP="00943E9F">
      <w:pPr>
        <w:pStyle w:val="Default"/>
        <w:numPr>
          <w:ilvl w:val="0"/>
          <w:numId w:val="11"/>
        </w:numPr>
        <w:jc w:val="both"/>
        <w:rPr>
          <w:rFonts w:ascii="Calibri" w:hAnsi="Calibri"/>
          <w:bCs/>
          <w:sz w:val="22"/>
          <w:szCs w:val="22"/>
        </w:rPr>
      </w:pPr>
      <w:r>
        <w:rPr>
          <w:rFonts w:ascii="Calibri" w:hAnsi="Calibri"/>
          <w:bCs/>
          <w:sz w:val="22"/>
          <w:szCs w:val="22"/>
        </w:rPr>
        <w:t>Un groupe scolaire de 11 classes,</w:t>
      </w:r>
    </w:p>
    <w:p w:rsidR="00943E9F" w:rsidRDefault="00943E9F" w:rsidP="00943E9F">
      <w:pPr>
        <w:pStyle w:val="Default"/>
        <w:numPr>
          <w:ilvl w:val="0"/>
          <w:numId w:val="11"/>
        </w:numPr>
        <w:jc w:val="both"/>
        <w:rPr>
          <w:rFonts w:ascii="Calibri" w:hAnsi="Calibri"/>
          <w:bCs/>
          <w:sz w:val="22"/>
          <w:szCs w:val="22"/>
        </w:rPr>
      </w:pPr>
      <w:r>
        <w:rPr>
          <w:rFonts w:ascii="Calibri" w:hAnsi="Calibri"/>
          <w:bCs/>
          <w:sz w:val="22"/>
          <w:szCs w:val="22"/>
        </w:rPr>
        <w:t>Une structure multi-accueil de 20 places,</w:t>
      </w:r>
    </w:p>
    <w:p w:rsidR="00943E9F" w:rsidRDefault="00943E9F" w:rsidP="00943E9F">
      <w:pPr>
        <w:pStyle w:val="Default"/>
        <w:numPr>
          <w:ilvl w:val="0"/>
          <w:numId w:val="11"/>
        </w:numPr>
        <w:jc w:val="both"/>
        <w:rPr>
          <w:rFonts w:ascii="Calibri" w:hAnsi="Calibri"/>
          <w:bCs/>
          <w:sz w:val="22"/>
          <w:szCs w:val="22"/>
        </w:rPr>
      </w:pPr>
      <w:r>
        <w:rPr>
          <w:rFonts w:ascii="Calibri" w:hAnsi="Calibri"/>
          <w:bCs/>
          <w:sz w:val="22"/>
          <w:szCs w:val="22"/>
        </w:rPr>
        <w:t>Des réserves foncières pour des équipements à venir.</w:t>
      </w:r>
    </w:p>
    <w:p w:rsidR="00943E9F" w:rsidRDefault="00943E9F" w:rsidP="00943E9F">
      <w:pPr>
        <w:pStyle w:val="Default"/>
        <w:jc w:val="both"/>
        <w:rPr>
          <w:rFonts w:ascii="Calibri" w:hAnsi="Calibri"/>
          <w:bCs/>
          <w:sz w:val="22"/>
          <w:szCs w:val="22"/>
        </w:rPr>
      </w:pPr>
    </w:p>
    <w:p w:rsidR="00966979" w:rsidRDefault="00943E9F" w:rsidP="00943E9F">
      <w:pPr>
        <w:pStyle w:val="Default"/>
        <w:jc w:val="both"/>
        <w:rPr>
          <w:rFonts w:ascii="Calibri" w:hAnsi="Calibri"/>
          <w:bCs/>
          <w:sz w:val="22"/>
          <w:szCs w:val="22"/>
        </w:rPr>
      </w:pPr>
      <w:r>
        <w:rPr>
          <w:rFonts w:ascii="Calibri" w:hAnsi="Calibri"/>
          <w:bCs/>
          <w:sz w:val="22"/>
          <w:szCs w:val="22"/>
        </w:rPr>
        <w:t xml:space="preserve">Au vu de la teneur du projet et dans le cadre d’une réflexion globale sur la maîtrise de l’énergie et l’utilisation d’énergies renouvelables, la ville de Mios, en étroite concertation avec le Conseil général de la Gironde, va confier à une équipe pluridisciplinaire de maîtrise d’œuvre la mission complémentaire suivante : </w:t>
      </w:r>
      <w:r w:rsidR="00966979">
        <w:rPr>
          <w:rFonts w:ascii="Calibri" w:hAnsi="Calibri"/>
          <w:bCs/>
          <w:sz w:val="22"/>
          <w:szCs w:val="22"/>
        </w:rPr>
        <w:t>« </w:t>
      </w:r>
      <w:r w:rsidRPr="00966979">
        <w:rPr>
          <w:rFonts w:ascii="Calibri" w:hAnsi="Calibri"/>
          <w:b/>
          <w:bCs/>
          <w:i/>
          <w:sz w:val="22"/>
          <w:szCs w:val="22"/>
        </w:rPr>
        <w:t>réaliser une étude de faisabilité en vue d’év</w:t>
      </w:r>
      <w:r w:rsidR="00966979" w:rsidRPr="00966979">
        <w:rPr>
          <w:rFonts w:ascii="Calibri" w:hAnsi="Calibri"/>
          <w:b/>
          <w:bCs/>
          <w:i/>
          <w:sz w:val="22"/>
          <w:szCs w:val="22"/>
        </w:rPr>
        <w:t>a</w:t>
      </w:r>
      <w:r w:rsidRPr="00966979">
        <w:rPr>
          <w:rFonts w:ascii="Calibri" w:hAnsi="Calibri"/>
          <w:b/>
          <w:bCs/>
          <w:i/>
          <w:sz w:val="22"/>
          <w:szCs w:val="22"/>
        </w:rPr>
        <w:t xml:space="preserve">luer la pertinence et l’opportunité d’installer une chaufferie collective </w:t>
      </w:r>
      <w:r w:rsidR="00966979" w:rsidRPr="00966979">
        <w:rPr>
          <w:rFonts w:ascii="Calibri" w:hAnsi="Calibri"/>
          <w:b/>
          <w:bCs/>
          <w:i/>
          <w:sz w:val="22"/>
          <w:szCs w:val="22"/>
        </w:rPr>
        <w:t xml:space="preserve">automatique à bois </w:t>
      </w:r>
      <w:r w:rsidRPr="00966979">
        <w:rPr>
          <w:rFonts w:ascii="Calibri" w:hAnsi="Calibri"/>
          <w:b/>
          <w:bCs/>
          <w:i/>
          <w:sz w:val="22"/>
          <w:szCs w:val="22"/>
        </w:rPr>
        <w:t xml:space="preserve">destinée à alimenter </w:t>
      </w:r>
      <w:r w:rsidR="00966979">
        <w:rPr>
          <w:rFonts w:ascii="Calibri" w:hAnsi="Calibri"/>
          <w:b/>
          <w:bCs/>
          <w:i/>
          <w:sz w:val="22"/>
          <w:szCs w:val="22"/>
        </w:rPr>
        <w:lastRenderedPageBreak/>
        <w:t xml:space="preserve">(chauffage et production d’eau chaude sanitaire) </w:t>
      </w:r>
      <w:r w:rsidRPr="00966979">
        <w:rPr>
          <w:rFonts w:ascii="Calibri" w:hAnsi="Calibri"/>
          <w:b/>
          <w:bCs/>
          <w:i/>
          <w:sz w:val="22"/>
          <w:szCs w:val="22"/>
        </w:rPr>
        <w:t xml:space="preserve">les équipements publics communaux à bâtir sur la ZAC avec réseau de chaleur </w:t>
      </w:r>
      <w:r w:rsidR="00966979" w:rsidRPr="00966979">
        <w:rPr>
          <w:rFonts w:ascii="Calibri" w:hAnsi="Calibri"/>
          <w:b/>
          <w:bCs/>
          <w:i/>
          <w:sz w:val="22"/>
          <w:szCs w:val="22"/>
        </w:rPr>
        <w:t>et le futur collège dont l’ouverture est prévue pour la rentrée scolaire 2016/20</w:t>
      </w:r>
      <w:r w:rsidR="00636D86">
        <w:rPr>
          <w:rFonts w:ascii="Calibri" w:hAnsi="Calibri"/>
          <w:b/>
          <w:bCs/>
          <w:i/>
          <w:sz w:val="22"/>
          <w:szCs w:val="22"/>
        </w:rPr>
        <w:t>1</w:t>
      </w:r>
      <w:r w:rsidR="00966979" w:rsidRPr="00966979">
        <w:rPr>
          <w:rFonts w:ascii="Calibri" w:hAnsi="Calibri"/>
          <w:b/>
          <w:bCs/>
          <w:i/>
          <w:sz w:val="22"/>
          <w:szCs w:val="22"/>
        </w:rPr>
        <w:t>7</w:t>
      </w:r>
      <w:r w:rsidR="00966979">
        <w:rPr>
          <w:rFonts w:ascii="Calibri" w:hAnsi="Calibri"/>
          <w:bCs/>
          <w:sz w:val="22"/>
          <w:szCs w:val="22"/>
        </w:rPr>
        <w:t> ».</w:t>
      </w:r>
    </w:p>
    <w:p w:rsidR="00966979" w:rsidRDefault="00966979" w:rsidP="00943E9F">
      <w:pPr>
        <w:pStyle w:val="Default"/>
        <w:jc w:val="both"/>
        <w:rPr>
          <w:rFonts w:ascii="Calibri" w:hAnsi="Calibri"/>
          <w:bCs/>
          <w:sz w:val="22"/>
          <w:szCs w:val="22"/>
        </w:rPr>
      </w:pPr>
    </w:p>
    <w:p w:rsidR="00966979" w:rsidRDefault="00966979" w:rsidP="00943E9F">
      <w:pPr>
        <w:pStyle w:val="Default"/>
        <w:jc w:val="both"/>
        <w:rPr>
          <w:rFonts w:ascii="Calibri" w:hAnsi="Calibri"/>
          <w:bCs/>
          <w:sz w:val="22"/>
          <w:szCs w:val="22"/>
        </w:rPr>
      </w:pPr>
      <w:r>
        <w:rPr>
          <w:rFonts w:ascii="Calibri" w:hAnsi="Calibri"/>
          <w:bCs/>
          <w:sz w:val="22"/>
          <w:szCs w:val="22"/>
        </w:rPr>
        <w:t>Il s’agit d’étudier dans quelle mesure la mise en place et l’utilisation d’un système de chauffage et/ou production d’eau chaude sanitaire, mutualisé entre le CES et la totalité des bâtiments communaux prévus dans le programme de la ZAC, est pertinente en matière d’efficacité énergétique c’est-à-dire le rapport entre le service délivré au sens large (performance, produit, confort, etc.) et l’énergie qui y a été consacrée.</w:t>
      </w:r>
    </w:p>
    <w:p w:rsidR="00966979" w:rsidRDefault="00966979" w:rsidP="00943E9F">
      <w:pPr>
        <w:pStyle w:val="Default"/>
        <w:jc w:val="both"/>
        <w:rPr>
          <w:rFonts w:ascii="Calibri" w:hAnsi="Calibri"/>
          <w:bCs/>
          <w:sz w:val="22"/>
          <w:szCs w:val="22"/>
        </w:rPr>
      </w:pPr>
    </w:p>
    <w:p w:rsidR="00966979" w:rsidRDefault="00345EC4" w:rsidP="00943E9F">
      <w:pPr>
        <w:pStyle w:val="Default"/>
        <w:jc w:val="both"/>
        <w:rPr>
          <w:rFonts w:ascii="Calibri" w:hAnsi="Calibri"/>
          <w:bCs/>
          <w:sz w:val="22"/>
          <w:szCs w:val="22"/>
        </w:rPr>
      </w:pPr>
      <w:r>
        <w:rPr>
          <w:rFonts w:ascii="Calibri" w:hAnsi="Calibri"/>
          <w:bCs/>
          <w:sz w:val="22"/>
          <w:szCs w:val="22"/>
        </w:rPr>
        <w:t xml:space="preserve">En raison de la diversité des bâtiments à étudier en </w:t>
      </w:r>
      <w:proofErr w:type="gramStart"/>
      <w:r>
        <w:rPr>
          <w:rFonts w:ascii="Calibri" w:hAnsi="Calibri"/>
          <w:bCs/>
          <w:sz w:val="22"/>
          <w:szCs w:val="22"/>
        </w:rPr>
        <w:t>terme</w:t>
      </w:r>
      <w:proofErr w:type="gramEnd"/>
      <w:r>
        <w:rPr>
          <w:rFonts w:ascii="Calibri" w:hAnsi="Calibri"/>
          <w:bCs/>
          <w:sz w:val="22"/>
          <w:szCs w:val="22"/>
        </w:rPr>
        <w:t xml:space="preserve"> de nature de propriété, il est demandé de travailler selon deux options :</w:t>
      </w:r>
    </w:p>
    <w:p w:rsidR="00345EC4" w:rsidRDefault="00D86BCA" w:rsidP="00345EC4">
      <w:pPr>
        <w:pStyle w:val="Default"/>
        <w:numPr>
          <w:ilvl w:val="0"/>
          <w:numId w:val="12"/>
        </w:numPr>
        <w:jc w:val="both"/>
        <w:rPr>
          <w:rFonts w:ascii="Calibri" w:hAnsi="Calibri"/>
          <w:bCs/>
          <w:sz w:val="22"/>
          <w:szCs w:val="22"/>
        </w:rPr>
      </w:pPr>
      <w:r>
        <w:rPr>
          <w:rFonts w:ascii="Calibri" w:hAnsi="Calibri"/>
          <w:bCs/>
          <w:sz w:val="22"/>
          <w:szCs w:val="22"/>
        </w:rPr>
        <w:t>É</w:t>
      </w:r>
      <w:r w:rsidR="00345EC4">
        <w:rPr>
          <w:rFonts w:ascii="Calibri" w:hAnsi="Calibri"/>
          <w:bCs/>
          <w:sz w:val="22"/>
          <w:szCs w:val="22"/>
        </w:rPr>
        <w:t>tude de faisabilité d’un système de chauffage (au bois) et/ou de production d’eau chaude sanitaire uniquement pour le collège d’enseignement secondaire (CES)</w:t>
      </w:r>
    </w:p>
    <w:p w:rsidR="00345EC4" w:rsidRDefault="00D86BCA" w:rsidP="00345EC4">
      <w:pPr>
        <w:pStyle w:val="Default"/>
        <w:numPr>
          <w:ilvl w:val="0"/>
          <w:numId w:val="12"/>
        </w:numPr>
        <w:jc w:val="both"/>
        <w:rPr>
          <w:rFonts w:ascii="Calibri" w:hAnsi="Calibri"/>
          <w:bCs/>
          <w:sz w:val="22"/>
          <w:szCs w:val="22"/>
        </w:rPr>
      </w:pPr>
      <w:r>
        <w:rPr>
          <w:rFonts w:ascii="Calibri" w:hAnsi="Calibri"/>
          <w:bCs/>
          <w:sz w:val="22"/>
          <w:szCs w:val="22"/>
        </w:rPr>
        <w:t>É</w:t>
      </w:r>
      <w:r w:rsidR="00345EC4">
        <w:rPr>
          <w:rFonts w:ascii="Calibri" w:hAnsi="Calibri"/>
          <w:bCs/>
          <w:sz w:val="22"/>
          <w:szCs w:val="22"/>
        </w:rPr>
        <w:t>tude de faisabilité d’un système de chauffage (au bois) collectif et/ou production d’eau chaude sanitaire sur la totalité des bâtiments (Cf. liste articles 2 du RC et 8 du CCAP).</w:t>
      </w:r>
    </w:p>
    <w:p w:rsidR="00345EC4" w:rsidRDefault="00345EC4" w:rsidP="00345EC4">
      <w:pPr>
        <w:pStyle w:val="Default"/>
        <w:jc w:val="both"/>
        <w:rPr>
          <w:rFonts w:ascii="Calibri" w:hAnsi="Calibri"/>
          <w:bCs/>
          <w:sz w:val="22"/>
          <w:szCs w:val="22"/>
        </w:rPr>
      </w:pPr>
    </w:p>
    <w:p w:rsidR="00345EC4" w:rsidRPr="00D86BCA" w:rsidRDefault="00345EC4" w:rsidP="00345EC4">
      <w:pPr>
        <w:pStyle w:val="Default"/>
        <w:jc w:val="both"/>
        <w:rPr>
          <w:rFonts w:ascii="Calibri" w:hAnsi="Calibri"/>
          <w:b/>
          <w:bCs/>
          <w:sz w:val="22"/>
          <w:szCs w:val="22"/>
        </w:rPr>
      </w:pPr>
      <w:r w:rsidRPr="00D86BCA">
        <w:rPr>
          <w:rFonts w:ascii="Calibri" w:hAnsi="Calibri"/>
          <w:b/>
          <w:bCs/>
          <w:sz w:val="22"/>
          <w:szCs w:val="22"/>
        </w:rPr>
        <w:t>Pour chacune de ces deux options, il sera nécessaire de répondre aux objectifs suivants :</w:t>
      </w:r>
    </w:p>
    <w:p w:rsidR="00345EC4" w:rsidRDefault="00D86BCA" w:rsidP="00345EC4">
      <w:pPr>
        <w:pStyle w:val="Default"/>
        <w:numPr>
          <w:ilvl w:val="0"/>
          <w:numId w:val="13"/>
        </w:numPr>
        <w:jc w:val="both"/>
        <w:rPr>
          <w:rFonts w:ascii="Calibri" w:hAnsi="Calibri"/>
          <w:bCs/>
          <w:sz w:val="22"/>
          <w:szCs w:val="22"/>
        </w:rPr>
      </w:pPr>
      <w:r>
        <w:rPr>
          <w:rFonts w:ascii="Calibri" w:hAnsi="Calibri"/>
          <w:bCs/>
          <w:sz w:val="22"/>
          <w:szCs w:val="22"/>
        </w:rPr>
        <w:t>É</w:t>
      </w:r>
      <w:r w:rsidR="00345EC4">
        <w:rPr>
          <w:rFonts w:ascii="Calibri" w:hAnsi="Calibri"/>
          <w:bCs/>
          <w:sz w:val="22"/>
          <w:szCs w:val="22"/>
        </w:rPr>
        <w:t>valuer les consommations énergétiques globales « prévisionnelles » des sites et les besoins « prévisionnels » de chauffage et d’eau chaude sanitaire répartis sur l’année ;</w:t>
      </w:r>
    </w:p>
    <w:p w:rsidR="00345EC4" w:rsidRDefault="00345EC4" w:rsidP="00345EC4">
      <w:pPr>
        <w:pStyle w:val="Default"/>
        <w:numPr>
          <w:ilvl w:val="0"/>
          <w:numId w:val="13"/>
        </w:numPr>
        <w:jc w:val="both"/>
        <w:rPr>
          <w:rFonts w:ascii="Calibri" w:hAnsi="Calibri"/>
          <w:bCs/>
          <w:sz w:val="22"/>
          <w:szCs w:val="22"/>
        </w:rPr>
      </w:pPr>
      <w:r>
        <w:rPr>
          <w:rFonts w:ascii="Calibri" w:hAnsi="Calibri"/>
          <w:bCs/>
          <w:sz w:val="22"/>
          <w:szCs w:val="22"/>
        </w:rPr>
        <w:t>Déterminer l’état de la ressource en bois-énergie disponible sur le territoire et valider son adéquation avec les consommations prévisionnelle</w:t>
      </w:r>
      <w:r w:rsidR="00C51646">
        <w:rPr>
          <w:rFonts w:ascii="Calibri" w:hAnsi="Calibri"/>
          <w:bCs/>
          <w:sz w:val="22"/>
          <w:szCs w:val="22"/>
        </w:rPr>
        <w:t>s</w:t>
      </w:r>
      <w:r>
        <w:rPr>
          <w:rFonts w:ascii="Calibri" w:hAnsi="Calibri"/>
          <w:bCs/>
          <w:sz w:val="22"/>
          <w:szCs w:val="22"/>
        </w:rPr>
        <w:t xml:space="preserve"> de la chaufferie bois ;</w:t>
      </w:r>
    </w:p>
    <w:p w:rsidR="00345EC4" w:rsidRDefault="00D86BCA" w:rsidP="00345EC4">
      <w:pPr>
        <w:pStyle w:val="Default"/>
        <w:numPr>
          <w:ilvl w:val="0"/>
          <w:numId w:val="13"/>
        </w:numPr>
        <w:jc w:val="both"/>
        <w:rPr>
          <w:rFonts w:ascii="Calibri" w:hAnsi="Calibri"/>
          <w:bCs/>
          <w:sz w:val="22"/>
          <w:szCs w:val="22"/>
        </w:rPr>
      </w:pPr>
      <w:r>
        <w:rPr>
          <w:rFonts w:ascii="Calibri" w:hAnsi="Calibri"/>
          <w:bCs/>
          <w:sz w:val="22"/>
          <w:szCs w:val="22"/>
        </w:rPr>
        <w:t>Définir les solutions techniques globales et particulières pour la réalisation d’une chaufferie bois (chaufferie, silo, fluide caloporteur, etc.) ;</w:t>
      </w:r>
    </w:p>
    <w:p w:rsidR="00F27221" w:rsidRDefault="00F27221" w:rsidP="00345EC4">
      <w:pPr>
        <w:pStyle w:val="Default"/>
        <w:numPr>
          <w:ilvl w:val="0"/>
          <w:numId w:val="13"/>
        </w:numPr>
        <w:jc w:val="both"/>
        <w:rPr>
          <w:rFonts w:ascii="Calibri" w:hAnsi="Calibri"/>
          <w:bCs/>
          <w:sz w:val="22"/>
          <w:szCs w:val="22"/>
        </w:rPr>
      </w:pPr>
      <w:r>
        <w:rPr>
          <w:rFonts w:ascii="Calibri" w:hAnsi="Calibri"/>
          <w:bCs/>
          <w:sz w:val="22"/>
          <w:szCs w:val="22"/>
        </w:rPr>
        <w:t>Pr</w:t>
      </w:r>
      <w:r w:rsidR="00C4017A">
        <w:rPr>
          <w:rFonts w:ascii="Calibri" w:hAnsi="Calibri"/>
          <w:bCs/>
          <w:sz w:val="22"/>
          <w:szCs w:val="22"/>
        </w:rPr>
        <w:t>oposer au maître d’ouvrage</w:t>
      </w:r>
      <w:r>
        <w:rPr>
          <w:rFonts w:ascii="Calibri" w:hAnsi="Calibri"/>
          <w:bCs/>
          <w:sz w:val="22"/>
          <w:szCs w:val="22"/>
        </w:rPr>
        <w:t>, sur un plan de masse, l</w:t>
      </w:r>
      <w:r w:rsidR="00C4017A">
        <w:rPr>
          <w:rFonts w:ascii="Calibri" w:hAnsi="Calibri"/>
          <w:bCs/>
          <w:sz w:val="22"/>
          <w:szCs w:val="22"/>
        </w:rPr>
        <w:t>’</w:t>
      </w:r>
      <w:r>
        <w:rPr>
          <w:rFonts w:ascii="Calibri" w:hAnsi="Calibri"/>
          <w:bCs/>
          <w:sz w:val="22"/>
          <w:szCs w:val="22"/>
        </w:rPr>
        <w:t>implantation</w:t>
      </w:r>
      <w:r w:rsidR="00C4017A">
        <w:rPr>
          <w:rFonts w:ascii="Calibri" w:hAnsi="Calibri"/>
          <w:bCs/>
          <w:sz w:val="22"/>
          <w:szCs w:val="22"/>
        </w:rPr>
        <w:t xml:space="preserve"> la plus judicieuse pour </w:t>
      </w:r>
      <w:r>
        <w:rPr>
          <w:rFonts w:ascii="Calibri" w:hAnsi="Calibri"/>
          <w:bCs/>
          <w:sz w:val="22"/>
          <w:szCs w:val="22"/>
        </w:rPr>
        <w:t xml:space="preserve">la chaufferie, </w:t>
      </w:r>
      <w:r w:rsidR="00C4017A">
        <w:rPr>
          <w:rFonts w:ascii="Calibri" w:hAnsi="Calibri"/>
          <w:bCs/>
          <w:sz w:val="22"/>
          <w:szCs w:val="22"/>
        </w:rPr>
        <w:t>le</w:t>
      </w:r>
      <w:r>
        <w:rPr>
          <w:rFonts w:ascii="Calibri" w:hAnsi="Calibri"/>
          <w:bCs/>
          <w:sz w:val="22"/>
          <w:szCs w:val="22"/>
        </w:rPr>
        <w:t xml:space="preserve"> silo et </w:t>
      </w:r>
      <w:r w:rsidR="00C4017A">
        <w:rPr>
          <w:rFonts w:ascii="Calibri" w:hAnsi="Calibri"/>
          <w:bCs/>
          <w:sz w:val="22"/>
          <w:szCs w:val="22"/>
        </w:rPr>
        <w:t>l</w:t>
      </w:r>
      <w:r>
        <w:rPr>
          <w:rFonts w:ascii="Calibri" w:hAnsi="Calibri"/>
          <w:bCs/>
          <w:sz w:val="22"/>
          <w:szCs w:val="22"/>
        </w:rPr>
        <w:t>es réseaux de chaleur</w:t>
      </w:r>
      <w:r w:rsidR="00C4017A">
        <w:rPr>
          <w:rFonts w:ascii="Calibri" w:hAnsi="Calibri"/>
          <w:bCs/>
          <w:sz w:val="22"/>
          <w:szCs w:val="22"/>
        </w:rPr>
        <w:t> ;</w:t>
      </w:r>
    </w:p>
    <w:p w:rsidR="00D86BCA" w:rsidRDefault="00D86BCA" w:rsidP="00345EC4">
      <w:pPr>
        <w:pStyle w:val="Default"/>
        <w:numPr>
          <w:ilvl w:val="0"/>
          <w:numId w:val="13"/>
        </w:numPr>
        <w:jc w:val="both"/>
        <w:rPr>
          <w:rFonts w:ascii="Calibri" w:hAnsi="Calibri"/>
          <w:bCs/>
          <w:sz w:val="22"/>
          <w:szCs w:val="22"/>
        </w:rPr>
      </w:pPr>
      <w:r>
        <w:rPr>
          <w:rFonts w:ascii="Calibri" w:hAnsi="Calibri"/>
          <w:bCs/>
          <w:sz w:val="22"/>
          <w:szCs w:val="22"/>
        </w:rPr>
        <w:t>Comparer la solution bois aux autres possibilités (f</w:t>
      </w:r>
      <w:r w:rsidR="00C4017A">
        <w:rPr>
          <w:rFonts w:ascii="Calibri" w:hAnsi="Calibri"/>
          <w:bCs/>
          <w:sz w:val="22"/>
          <w:szCs w:val="22"/>
        </w:rPr>
        <w:t>uel</w:t>
      </w:r>
      <w:r>
        <w:rPr>
          <w:rFonts w:ascii="Calibri" w:hAnsi="Calibri"/>
          <w:bCs/>
          <w:sz w:val="22"/>
          <w:szCs w:val="22"/>
        </w:rPr>
        <w:t>/gaz) en termes d’investissements et d’exploitation ;</w:t>
      </w:r>
    </w:p>
    <w:p w:rsidR="00D86BCA" w:rsidRDefault="00D86BCA" w:rsidP="00345EC4">
      <w:pPr>
        <w:pStyle w:val="Default"/>
        <w:numPr>
          <w:ilvl w:val="0"/>
          <w:numId w:val="13"/>
        </w:numPr>
        <w:jc w:val="both"/>
        <w:rPr>
          <w:rFonts w:ascii="Calibri" w:hAnsi="Calibri"/>
          <w:bCs/>
          <w:sz w:val="22"/>
          <w:szCs w:val="22"/>
        </w:rPr>
      </w:pPr>
      <w:r>
        <w:rPr>
          <w:rFonts w:ascii="Calibri" w:hAnsi="Calibri"/>
          <w:bCs/>
          <w:sz w:val="22"/>
          <w:szCs w:val="22"/>
        </w:rPr>
        <w:t>Réaliser le chiffrage de chaque solution technique retenue et évaluer la rentabilité financière des investissements ;</w:t>
      </w:r>
    </w:p>
    <w:p w:rsidR="00D86BCA" w:rsidRDefault="00D86BCA" w:rsidP="00345EC4">
      <w:pPr>
        <w:pStyle w:val="Default"/>
        <w:numPr>
          <w:ilvl w:val="0"/>
          <w:numId w:val="13"/>
        </w:numPr>
        <w:jc w:val="both"/>
        <w:rPr>
          <w:rFonts w:ascii="Calibri" w:hAnsi="Calibri"/>
          <w:bCs/>
          <w:sz w:val="22"/>
          <w:szCs w:val="22"/>
        </w:rPr>
      </w:pPr>
      <w:r>
        <w:rPr>
          <w:rFonts w:ascii="Calibri" w:hAnsi="Calibri"/>
          <w:bCs/>
          <w:sz w:val="22"/>
          <w:szCs w:val="22"/>
        </w:rPr>
        <w:t>Mettre en évidence les gains environnementaux d’un programme d’énergie renouvelable au bois énergie.</w:t>
      </w:r>
    </w:p>
    <w:p w:rsidR="00943E9F" w:rsidRPr="00943E9F" w:rsidRDefault="00943E9F" w:rsidP="00943E9F">
      <w:pPr>
        <w:pStyle w:val="Default"/>
        <w:jc w:val="both"/>
        <w:rPr>
          <w:rFonts w:ascii="Calibri" w:hAnsi="Calibri"/>
          <w:bCs/>
          <w:sz w:val="22"/>
          <w:szCs w:val="22"/>
        </w:rPr>
      </w:pPr>
      <w:r>
        <w:rPr>
          <w:rFonts w:ascii="Calibri" w:hAnsi="Calibri"/>
          <w:bCs/>
          <w:sz w:val="22"/>
          <w:szCs w:val="22"/>
        </w:rPr>
        <w:t xml:space="preserve"> </w:t>
      </w:r>
    </w:p>
    <w:p w:rsidR="00943E9F" w:rsidRDefault="00C4017A" w:rsidP="00C50AF2">
      <w:pPr>
        <w:pStyle w:val="Default"/>
        <w:jc w:val="both"/>
        <w:rPr>
          <w:rFonts w:ascii="Calibri" w:hAnsi="Calibri"/>
          <w:bCs/>
          <w:sz w:val="22"/>
          <w:szCs w:val="22"/>
        </w:rPr>
      </w:pPr>
      <w:r w:rsidRPr="00C4017A">
        <w:rPr>
          <w:rFonts w:ascii="Calibri" w:hAnsi="Calibri"/>
          <w:bCs/>
          <w:sz w:val="22"/>
          <w:szCs w:val="22"/>
        </w:rPr>
        <w:t xml:space="preserve">L’étude est prévue pour durer </w:t>
      </w:r>
      <w:r w:rsidRPr="00C4017A">
        <w:rPr>
          <w:rFonts w:ascii="Calibri" w:hAnsi="Calibri"/>
          <w:bCs/>
          <w:sz w:val="22"/>
          <w:szCs w:val="22"/>
          <w:u w:val="single"/>
        </w:rPr>
        <w:t>2 mois</w:t>
      </w:r>
      <w:r w:rsidRPr="00C4017A">
        <w:rPr>
          <w:rFonts w:ascii="Calibri" w:hAnsi="Calibri"/>
          <w:bCs/>
          <w:sz w:val="22"/>
          <w:szCs w:val="22"/>
        </w:rPr>
        <w:t xml:space="preserve"> à compter de la date de notification du marché (date prévisionnelle de démarrage début </w:t>
      </w:r>
      <w:r w:rsidR="0036083A">
        <w:rPr>
          <w:rFonts w:ascii="Calibri" w:hAnsi="Calibri"/>
          <w:bCs/>
          <w:sz w:val="22"/>
          <w:szCs w:val="22"/>
        </w:rPr>
        <w:t>novembre 2013).</w:t>
      </w:r>
    </w:p>
    <w:p w:rsidR="0036083A" w:rsidRDefault="0036083A" w:rsidP="00C50AF2">
      <w:pPr>
        <w:pStyle w:val="Default"/>
        <w:jc w:val="both"/>
        <w:rPr>
          <w:rFonts w:ascii="Calibri" w:hAnsi="Calibri"/>
          <w:bCs/>
          <w:sz w:val="22"/>
          <w:szCs w:val="22"/>
        </w:rPr>
      </w:pPr>
    </w:p>
    <w:p w:rsidR="0036083A" w:rsidRDefault="0036083A" w:rsidP="00C50AF2">
      <w:pPr>
        <w:pStyle w:val="Default"/>
        <w:jc w:val="both"/>
        <w:rPr>
          <w:rFonts w:ascii="Calibri" w:hAnsi="Calibri"/>
          <w:bCs/>
          <w:sz w:val="22"/>
          <w:szCs w:val="22"/>
        </w:rPr>
      </w:pPr>
      <w:r>
        <w:rPr>
          <w:rFonts w:ascii="Calibri" w:hAnsi="Calibri"/>
          <w:bCs/>
          <w:sz w:val="22"/>
          <w:szCs w:val="22"/>
        </w:rPr>
        <w:t>Un comité de pilotage composé des structures partenaires (Conseil général et mairie) sera réuni régulièrement (3 à 4 fois au cours de l’étude) pour suivre son avancée.</w:t>
      </w:r>
    </w:p>
    <w:p w:rsidR="0036083A" w:rsidRDefault="0036083A" w:rsidP="00C50AF2">
      <w:pPr>
        <w:pStyle w:val="Default"/>
        <w:jc w:val="both"/>
        <w:rPr>
          <w:rFonts w:ascii="Calibri" w:hAnsi="Calibri"/>
          <w:bCs/>
          <w:sz w:val="22"/>
          <w:szCs w:val="22"/>
        </w:rPr>
      </w:pPr>
    </w:p>
    <w:p w:rsidR="00943E9F" w:rsidRDefault="0036083A" w:rsidP="00C50AF2">
      <w:pPr>
        <w:pStyle w:val="Default"/>
        <w:jc w:val="both"/>
        <w:rPr>
          <w:rFonts w:ascii="Calibri" w:hAnsi="Calibri"/>
          <w:b/>
          <w:bCs/>
        </w:rPr>
      </w:pPr>
      <w:r>
        <w:rPr>
          <w:rFonts w:ascii="Calibri" w:hAnsi="Calibri"/>
          <w:bCs/>
          <w:sz w:val="22"/>
          <w:szCs w:val="22"/>
        </w:rPr>
        <w:t xml:space="preserve">Le rendu se fera sous </w:t>
      </w:r>
      <w:r w:rsidR="00C51646">
        <w:rPr>
          <w:rFonts w:ascii="Calibri" w:hAnsi="Calibri"/>
          <w:bCs/>
          <w:sz w:val="22"/>
          <w:szCs w:val="22"/>
        </w:rPr>
        <w:t>version</w:t>
      </w:r>
      <w:r>
        <w:rPr>
          <w:rFonts w:ascii="Calibri" w:hAnsi="Calibri"/>
          <w:bCs/>
          <w:sz w:val="22"/>
          <w:szCs w:val="22"/>
        </w:rPr>
        <w:t xml:space="preserve"> papier (prévoir 15 exemplaires) et sous forme informatique (CD, DVD).</w:t>
      </w:r>
    </w:p>
    <w:p w:rsidR="00943E9F" w:rsidRPr="00C973C5" w:rsidRDefault="00943E9F"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C973C5" w:rsidRPr="00C973C5" w:rsidTr="00C973C5">
        <w:tc>
          <w:tcPr>
            <w:tcW w:w="9212" w:type="dxa"/>
          </w:tcPr>
          <w:p w:rsidR="00C973C5" w:rsidRPr="00C973C5" w:rsidRDefault="00C973C5" w:rsidP="00D86BCA">
            <w:pPr>
              <w:pStyle w:val="Default"/>
              <w:jc w:val="both"/>
              <w:rPr>
                <w:rFonts w:ascii="Calibri" w:hAnsi="Calibri"/>
                <w:b/>
                <w:bCs/>
              </w:rPr>
            </w:pPr>
            <w:r w:rsidRPr="00C973C5">
              <w:rPr>
                <w:rFonts w:ascii="Calibri" w:hAnsi="Calibri"/>
                <w:b/>
                <w:bCs/>
              </w:rPr>
              <w:t xml:space="preserve">Article </w:t>
            </w:r>
            <w:r w:rsidR="00D86BCA">
              <w:rPr>
                <w:rFonts w:ascii="Calibri" w:hAnsi="Calibri"/>
                <w:b/>
                <w:bCs/>
              </w:rPr>
              <w:t>9</w:t>
            </w:r>
            <w:r w:rsidRPr="00C973C5">
              <w:rPr>
                <w:rFonts w:ascii="Calibri" w:hAnsi="Calibri"/>
                <w:b/>
                <w:bCs/>
              </w:rPr>
              <w:t xml:space="preserve"> – </w:t>
            </w:r>
            <w:r>
              <w:rPr>
                <w:rFonts w:ascii="Calibri" w:hAnsi="Calibri"/>
                <w:b/>
                <w:bCs/>
              </w:rPr>
              <w:t>Forme de prix</w:t>
            </w:r>
            <w:r w:rsidRPr="00C973C5">
              <w:rPr>
                <w:rFonts w:ascii="Calibri" w:hAnsi="Calibri"/>
                <w:b/>
                <w:bCs/>
              </w:rPr>
              <w:t xml:space="preserve"> </w:t>
            </w:r>
          </w:p>
        </w:tc>
      </w:tr>
    </w:tbl>
    <w:p w:rsidR="00C973C5" w:rsidRDefault="00C973C5"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prestations sont traitées à prix forfaitaires. </w:t>
      </w:r>
    </w:p>
    <w:p w:rsidR="00C50AF2" w:rsidRPr="00C973C5" w:rsidRDefault="00C50AF2"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C973C5" w:rsidRPr="00C973C5" w:rsidTr="00C973C5">
        <w:tc>
          <w:tcPr>
            <w:tcW w:w="9212" w:type="dxa"/>
          </w:tcPr>
          <w:p w:rsidR="00C973C5" w:rsidRPr="00C973C5" w:rsidRDefault="00C973C5" w:rsidP="00C973C5">
            <w:pPr>
              <w:pStyle w:val="Default"/>
              <w:jc w:val="both"/>
              <w:rPr>
                <w:rFonts w:ascii="Calibri" w:hAnsi="Calibri"/>
                <w:b/>
                <w:bCs/>
              </w:rPr>
            </w:pPr>
            <w:r w:rsidRPr="00C973C5">
              <w:rPr>
                <w:rFonts w:ascii="Calibri" w:hAnsi="Calibri"/>
                <w:b/>
                <w:bCs/>
              </w:rPr>
              <w:t xml:space="preserve">Article </w:t>
            </w:r>
            <w:r w:rsidR="00D86BCA">
              <w:rPr>
                <w:rFonts w:ascii="Calibri" w:hAnsi="Calibri"/>
                <w:b/>
                <w:bCs/>
              </w:rPr>
              <w:t>10</w:t>
            </w:r>
            <w:r w:rsidRPr="00C973C5">
              <w:rPr>
                <w:rFonts w:ascii="Calibri" w:hAnsi="Calibri"/>
                <w:b/>
                <w:bCs/>
              </w:rPr>
              <w:t xml:space="preserve"> – Modalités de variation du prix </w:t>
            </w:r>
          </w:p>
        </w:tc>
      </w:tr>
    </w:tbl>
    <w:p w:rsidR="00C973C5" w:rsidRDefault="00C973C5"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prix sont révisables suivant les modalités fixées ci-après.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prix révisé est obtenu en appliquant au prix initial, le coefficient </w:t>
      </w:r>
      <w:proofErr w:type="spellStart"/>
      <w:r w:rsidRPr="00C50AF2">
        <w:rPr>
          <w:rFonts w:ascii="Calibri" w:hAnsi="Calibri"/>
          <w:sz w:val="22"/>
          <w:szCs w:val="22"/>
        </w:rPr>
        <w:t>Cn</w:t>
      </w:r>
      <w:proofErr w:type="spellEnd"/>
      <w:r w:rsidRPr="00C50AF2">
        <w:rPr>
          <w:rFonts w:ascii="Calibri" w:hAnsi="Calibri"/>
          <w:sz w:val="22"/>
          <w:szCs w:val="22"/>
        </w:rPr>
        <w:t xml:space="preserve"> résultant de la formule suivante : </w:t>
      </w:r>
    </w:p>
    <w:p w:rsidR="00FC0A3D" w:rsidRPr="00C50AF2" w:rsidRDefault="00FC0A3D" w:rsidP="00C50AF2">
      <w:pPr>
        <w:pStyle w:val="Default"/>
        <w:jc w:val="both"/>
        <w:rPr>
          <w:rFonts w:ascii="Calibri" w:hAnsi="Calibri"/>
          <w:sz w:val="22"/>
          <w:szCs w:val="22"/>
        </w:rPr>
      </w:pPr>
      <w:proofErr w:type="spellStart"/>
      <w:r w:rsidRPr="00C50AF2">
        <w:rPr>
          <w:rFonts w:ascii="Calibri" w:hAnsi="Calibri"/>
          <w:sz w:val="22"/>
          <w:szCs w:val="22"/>
        </w:rPr>
        <w:t>Cn</w:t>
      </w:r>
      <w:proofErr w:type="spellEnd"/>
      <w:r w:rsidRPr="00C50AF2">
        <w:rPr>
          <w:rFonts w:ascii="Calibri" w:hAnsi="Calibri"/>
          <w:sz w:val="22"/>
          <w:szCs w:val="22"/>
        </w:rPr>
        <w:t xml:space="preserve"> = 0,125 + 0,875 (</w:t>
      </w:r>
      <w:proofErr w:type="spellStart"/>
      <w:r w:rsidRPr="00C50AF2">
        <w:rPr>
          <w:rFonts w:ascii="Calibri" w:hAnsi="Calibri"/>
          <w:sz w:val="22"/>
          <w:szCs w:val="22"/>
        </w:rPr>
        <w:t>INGn</w:t>
      </w:r>
      <w:proofErr w:type="spellEnd"/>
      <w:r w:rsidRPr="00C50AF2">
        <w:rPr>
          <w:rFonts w:ascii="Calibri" w:hAnsi="Calibri"/>
          <w:sz w:val="22"/>
          <w:szCs w:val="22"/>
        </w:rPr>
        <w:t xml:space="preserve"> / ING0)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lastRenderedPageBreak/>
        <w:t xml:space="preserve">L’indice ING correspond à : Ingénierie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Organe ou support de publication : Ministère MEDDTL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La valeur de l’indice </w:t>
      </w:r>
      <w:proofErr w:type="spellStart"/>
      <w:r w:rsidRPr="00C50AF2">
        <w:rPr>
          <w:rFonts w:ascii="Calibri" w:hAnsi="Calibri"/>
          <w:sz w:val="22"/>
          <w:szCs w:val="22"/>
        </w:rPr>
        <w:t>INGn</w:t>
      </w:r>
      <w:proofErr w:type="spellEnd"/>
      <w:r w:rsidRPr="00C50AF2">
        <w:rPr>
          <w:rFonts w:ascii="Calibri" w:hAnsi="Calibri"/>
          <w:sz w:val="22"/>
          <w:szCs w:val="22"/>
        </w:rPr>
        <w:t xml:space="preserve"> est la valeur de l’indice au mois n de la date d’application de la révision.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La valeur de l’indice ING0 est celle établie pour le mois d'établissement du prix M0.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coefficient résultant du calcul de la formule de révision est arrondi au millième supérieur (soit par exemple : 1, 00234 est arrondi à 1,003). </w:t>
      </w:r>
    </w:p>
    <w:p w:rsidR="00DA1ECC" w:rsidRDefault="00DA1ECC"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Révision provisoire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Lorsqu'une révision a été effectuée provisoirement en utilisant un index ou un indice antérieur à celui qui doit être appliqué, il n'est procédé à aucune autre révision avant la révision définitive, laquelle intervient sur le premier règlement suivant la parution de l'index ou de l'indice correspondant. </w:t>
      </w:r>
    </w:p>
    <w:p w:rsidR="00C50AF2" w:rsidRDefault="00C50AF2" w:rsidP="00C50AF2">
      <w:pPr>
        <w:pStyle w:val="Default"/>
        <w:jc w:val="both"/>
        <w:rPr>
          <w:rFonts w:ascii="Calibri" w:hAnsi="Calibri"/>
          <w:b/>
          <w:bCs/>
          <w:sz w:val="22"/>
          <w:szCs w:val="22"/>
        </w:rPr>
      </w:pPr>
    </w:p>
    <w:p w:rsidR="00FC0A3D" w:rsidRPr="00DA1ECC" w:rsidRDefault="00D86BCA" w:rsidP="00DA1ECC">
      <w:pPr>
        <w:pStyle w:val="Titre1"/>
        <w:keepNext w:val="0"/>
        <w:spacing w:before="0" w:after="0"/>
        <w:jc w:val="both"/>
        <w:rPr>
          <w:rFonts w:ascii="Calibri" w:hAnsi="Calibri"/>
          <w:sz w:val="22"/>
          <w:szCs w:val="22"/>
          <w:u w:val="single"/>
        </w:rPr>
      </w:pPr>
      <w:bookmarkStart w:id="4" w:name="_Toc364930250"/>
      <w:r>
        <w:rPr>
          <w:rFonts w:ascii="Calibri" w:hAnsi="Calibri"/>
          <w:sz w:val="22"/>
          <w:szCs w:val="22"/>
          <w:u w:val="single"/>
        </w:rPr>
        <w:t>10</w:t>
      </w:r>
      <w:r w:rsidR="00FC0A3D" w:rsidRPr="00DA1ECC">
        <w:rPr>
          <w:rFonts w:ascii="Calibri" w:hAnsi="Calibri"/>
          <w:sz w:val="22"/>
          <w:szCs w:val="22"/>
          <w:u w:val="single"/>
        </w:rPr>
        <w:t>.1 – Eléments d'études</w:t>
      </w:r>
      <w:bookmarkEnd w:id="4"/>
      <w:r w:rsidR="00FC0A3D" w:rsidRPr="00DA1ECC">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Esquisse (ESQ)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Avant-projet sommaire (APS)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Avant-projet définitif (APD)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Etudes de projet (PRO)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Assistance </w:t>
      </w:r>
      <w:r w:rsidR="00DA1ECC">
        <w:rPr>
          <w:rFonts w:ascii="Calibri" w:hAnsi="Calibri"/>
          <w:sz w:val="22"/>
          <w:szCs w:val="22"/>
        </w:rPr>
        <w:t xml:space="preserve">apportée </w:t>
      </w:r>
      <w:r w:rsidRPr="00C50AF2">
        <w:rPr>
          <w:rFonts w:ascii="Calibri" w:hAnsi="Calibri"/>
          <w:sz w:val="22"/>
          <w:szCs w:val="22"/>
        </w:rPr>
        <w:t>au maître de l'ouvrage pour la passation d</w:t>
      </w:r>
      <w:r w:rsidR="00DA1ECC">
        <w:rPr>
          <w:rFonts w:ascii="Calibri" w:hAnsi="Calibri"/>
          <w:sz w:val="22"/>
          <w:szCs w:val="22"/>
        </w:rPr>
        <w:t xml:space="preserve">u ou des </w:t>
      </w:r>
      <w:r w:rsidRPr="00C50AF2">
        <w:rPr>
          <w:rFonts w:ascii="Calibri" w:hAnsi="Calibri"/>
          <w:sz w:val="22"/>
          <w:szCs w:val="22"/>
        </w:rPr>
        <w:t xml:space="preserve">contrats de travaux (ACT) ; </w:t>
      </w:r>
    </w:p>
    <w:p w:rsidR="00FC0A3D" w:rsidRPr="00C50AF2" w:rsidRDefault="00FC0A3D" w:rsidP="00DA1ECC">
      <w:pPr>
        <w:spacing w:after="0" w:line="240" w:lineRule="auto"/>
        <w:jc w:val="both"/>
        <w:rPr>
          <w:rFonts w:ascii="Calibri" w:hAnsi="Calibri"/>
        </w:rPr>
      </w:pPr>
      <w:r w:rsidRPr="00C50AF2">
        <w:rPr>
          <w:rFonts w:ascii="Calibri" w:hAnsi="Calibri"/>
        </w:rPr>
        <w:t>- Visa des études d’exécution et de synthèse (VISA)</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Direction d'exécution des contrats de travaux (DET)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Assistance lors des opérations de réception et pendant la période de garantie de parfait achèvement (AOR) ; </w:t>
      </w:r>
    </w:p>
    <w:p w:rsidR="00FC0A3D" w:rsidRDefault="00FC0A3D" w:rsidP="00C50AF2">
      <w:pPr>
        <w:pStyle w:val="Default"/>
        <w:jc w:val="both"/>
        <w:rPr>
          <w:rFonts w:ascii="Calibri" w:hAnsi="Calibri"/>
          <w:sz w:val="22"/>
          <w:szCs w:val="22"/>
        </w:rPr>
      </w:pPr>
      <w:r w:rsidRPr="00C50AF2">
        <w:rPr>
          <w:rFonts w:ascii="Calibri" w:hAnsi="Calibri"/>
          <w:sz w:val="22"/>
          <w:szCs w:val="22"/>
        </w:rPr>
        <w:t xml:space="preserve">- Système de sécurité incendie (SSI) : missions complémentaires </w:t>
      </w:r>
    </w:p>
    <w:p w:rsidR="00DA1ECC" w:rsidRPr="00C50AF2" w:rsidRDefault="00DA1ECC"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La valeur finale de l'index est appréciée au plus tard à la date contractuelle de réalisation des prestations ou à la date de leur réalisation effective, si celle-ci est antérieure.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mois m est déterminé comme suit en fonction de la durée de réalisation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Lorsque la durée de réalisation de l'élément est inférieure ou égale à un mois, l'index utilisé est celui du mois au cours duquel l'élément est remis au maître d'ouvrage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Lorsque la durée de réalisation de l'élément est supérieure à un mois, l'index utilisé correspond à la moyenne arithmétique des valeurs des index des mois pendant lesquels s'est effectuée l'exécution de la prestation. </w:t>
      </w:r>
    </w:p>
    <w:p w:rsidR="00FC0A3D" w:rsidRPr="00C50AF2" w:rsidRDefault="00FC0A3D" w:rsidP="00C50AF2">
      <w:pPr>
        <w:pStyle w:val="Default"/>
        <w:jc w:val="both"/>
        <w:rPr>
          <w:rFonts w:ascii="Calibri" w:hAnsi="Calibri"/>
          <w:sz w:val="22"/>
          <w:szCs w:val="22"/>
        </w:rPr>
      </w:pPr>
    </w:p>
    <w:p w:rsidR="00FC0A3D" w:rsidRPr="007E021D" w:rsidRDefault="00D86BCA" w:rsidP="007E021D">
      <w:pPr>
        <w:pStyle w:val="Titre1"/>
        <w:keepNext w:val="0"/>
        <w:spacing w:before="0" w:after="0"/>
        <w:jc w:val="both"/>
        <w:rPr>
          <w:rFonts w:ascii="Calibri" w:hAnsi="Calibri"/>
          <w:sz w:val="22"/>
          <w:szCs w:val="22"/>
          <w:u w:val="single"/>
        </w:rPr>
      </w:pPr>
      <w:bookmarkStart w:id="5" w:name="_Toc364930251"/>
      <w:r>
        <w:rPr>
          <w:rFonts w:ascii="Calibri" w:hAnsi="Calibri"/>
          <w:sz w:val="22"/>
          <w:szCs w:val="22"/>
          <w:u w:val="single"/>
        </w:rPr>
        <w:t>10</w:t>
      </w:r>
      <w:r w:rsidR="000E38F2" w:rsidRPr="007E021D">
        <w:rPr>
          <w:rFonts w:ascii="Calibri" w:hAnsi="Calibri"/>
          <w:sz w:val="22"/>
          <w:szCs w:val="22"/>
          <w:u w:val="single"/>
        </w:rPr>
        <w:t>.</w:t>
      </w:r>
      <w:r w:rsidR="00FC0A3D" w:rsidRPr="007E021D">
        <w:rPr>
          <w:rFonts w:ascii="Calibri" w:hAnsi="Calibri"/>
          <w:sz w:val="22"/>
          <w:szCs w:val="22"/>
          <w:u w:val="single"/>
        </w:rPr>
        <w:t>2 – Eléments d'exécution</w:t>
      </w:r>
      <w:bookmarkEnd w:id="5"/>
      <w:r w:rsidR="00FC0A3D" w:rsidRPr="007E021D">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Ordonnancement, </w:t>
      </w:r>
      <w:r w:rsidR="000E38F2">
        <w:rPr>
          <w:rFonts w:ascii="Calibri" w:hAnsi="Calibri"/>
          <w:sz w:val="22"/>
          <w:szCs w:val="22"/>
        </w:rPr>
        <w:t xml:space="preserve">pilotage et </w:t>
      </w:r>
      <w:r w:rsidRPr="00C50AF2">
        <w:rPr>
          <w:rFonts w:ascii="Calibri" w:hAnsi="Calibri"/>
          <w:sz w:val="22"/>
          <w:szCs w:val="22"/>
        </w:rPr>
        <w:t xml:space="preserve">coordination (OPC) : missions complémentaires </w:t>
      </w:r>
    </w:p>
    <w:p w:rsidR="000E38F2" w:rsidRDefault="000E38F2" w:rsidP="000E38F2">
      <w:pPr>
        <w:pStyle w:val="Default"/>
        <w:jc w:val="both"/>
        <w:rPr>
          <w:rFonts w:ascii="Calibri" w:hAnsi="Calibri"/>
          <w:sz w:val="22"/>
          <w:szCs w:val="22"/>
        </w:rPr>
      </w:pPr>
    </w:p>
    <w:p w:rsidR="00FC0A3D" w:rsidRPr="00C50AF2" w:rsidRDefault="00FC0A3D" w:rsidP="000E38F2">
      <w:pPr>
        <w:pStyle w:val="Default"/>
        <w:jc w:val="both"/>
        <w:rPr>
          <w:rFonts w:ascii="Calibri" w:hAnsi="Calibri"/>
          <w:sz w:val="22"/>
          <w:szCs w:val="22"/>
        </w:rPr>
      </w:pPr>
      <w:r w:rsidRPr="00C50AF2">
        <w:rPr>
          <w:rFonts w:ascii="Calibri" w:hAnsi="Calibri"/>
          <w:sz w:val="22"/>
          <w:szCs w:val="22"/>
        </w:rPr>
        <w:t xml:space="preserve">- Pour les éléments de mission : </w:t>
      </w:r>
    </w:p>
    <w:p w:rsidR="00FC0A3D" w:rsidRDefault="00FC0A3D" w:rsidP="000E38F2">
      <w:pPr>
        <w:pStyle w:val="Default"/>
        <w:numPr>
          <w:ilvl w:val="0"/>
          <w:numId w:val="5"/>
        </w:numPr>
        <w:jc w:val="both"/>
        <w:rPr>
          <w:rFonts w:ascii="Calibri" w:hAnsi="Calibri"/>
          <w:sz w:val="22"/>
          <w:szCs w:val="22"/>
        </w:rPr>
      </w:pPr>
      <w:r w:rsidRPr="00C50AF2">
        <w:rPr>
          <w:rFonts w:ascii="Calibri" w:hAnsi="Calibri"/>
          <w:sz w:val="22"/>
          <w:szCs w:val="22"/>
        </w:rPr>
        <w:t xml:space="preserve">Direction de l’exécution des contrats de travaux (DET) </w:t>
      </w:r>
    </w:p>
    <w:p w:rsidR="00FC0A3D" w:rsidRDefault="00FC0A3D" w:rsidP="000E38F2">
      <w:pPr>
        <w:pStyle w:val="Default"/>
        <w:numPr>
          <w:ilvl w:val="0"/>
          <w:numId w:val="5"/>
        </w:numPr>
        <w:jc w:val="both"/>
        <w:rPr>
          <w:rFonts w:ascii="Calibri" w:hAnsi="Calibri"/>
          <w:sz w:val="22"/>
          <w:szCs w:val="22"/>
        </w:rPr>
      </w:pPr>
      <w:r w:rsidRPr="000E38F2">
        <w:rPr>
          <w:rFonts w:ascii="Calibri" w:hAnsi="Calibri"/>
          <w:sz w:val="22"/>
          <w:szCs w:val="22"/>
        </w:rPr>
        <w:t xml:space="preserve">Ordonnancement, pilotage et coordination (OPC) </w:t>
      </w:r>
    </w:p>
    <w:p w:rsidR="00FC0A3D" w:rsidRPr="000E38F2" w:rsidRDefault="00FC0A3D" w:rsidP="000E38F2">
      <w:pPr>
        <w:pStyle w:val="Default"/>
        <w:numPr>
          <w:ilvl w:val="0"/>
          <w:numId w:val="5"/>
        </w:numPr>
        <w:jc w:val="both"/>
        <w:rPr>
          <w:rFonts w:ascii="Calibri" w:hAnsi="Calibri"/>
          <w:sz w:val="22"/>
          <w:szCs w:val="22"/>
        </w:rPr>
      </w:pPr>
      <w:r w:rsidRPr="000E38F2">
        <w:rPr>
          <w:rFonts w:ascii="Calibri" w:hAnsi="Calibri"/>
          <w:sz w:val="22"/>
          <w:szCs w:val="22"/>
        </w:rPr>
        <w:t xml:space="preserve">Système de sécurité incendie (SSI) </w:t>
      </w:r>
    </w:p>
    <w:p w:rsidR="00FC0A3D" w:rsidRPr="00C50AF2" w:rsidRDefault="00FC0A3D"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L'index est celui du mois au cours duquel la part de la prestation concernée a été exécutée. </w:t>
      </w:r>
    </w:p>
    <w:p w:rsidR="000E38F2" w:rsidRDefault="000E38F2" w:rsidP="00C50AF2">
      <w:pPr>
        <w:pStyle w:val="Default"/>
        <w:spacing w:after="14"/>
        <w:jc w:val="both"/>
        <w:rPr>
          <w:rFonts w:ascii="Calibri" w:hAnsi="Calibri"/>
          <w:sz w:val="22"/>
          <w:szCs w:val="22"/>
        </w:rPr>
      </w:pP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Pour l'assistance aux opérations de réception (AOR) </w:t>
      </w:r>
    </w:p>
    <w:p w:rsidR="00FC0A3D" w:rsidRDefault="00FC0A3D" w:rsidP="0036083A">
      <w:pPr>
        <w:pStyle w:val="Default"/>
        <w:numPr>
          <w:ilvl w:val="0"/>
          <w:numId w:val="6"/>
        </w:numPr>
        <w:jc w:val="both"/>
        <w:rPr>
          <w:rFonts w:ascii="Calibri" w:hAnsi="Calibri"/>
          <w:sz w:val="22"/>
          <w:szCs w:val="22"/>
        </w:rPr>
      </w:pPr>
      <w:r w:rsidRPr="00C50AF2">
        <w:rPr>
          <w:rFonts w:ascii="Calibri" w:hAnsi="Calibri"/>
          <w:sz w:val="22"/>
          <w:szCs w:val="22"/>
        </w:rPr>
        <w:t xml:space="preserve">Pour la rémunération lors de la réception et à la levée des réserves, l'index est celui du mois au cours duquel est remis le procès-verbal des opérations préalables à la réception. </w:t>
      </w:r>
    </w:p>
    <w:p w:rsidR="00FC0A3D" w:rsidRDefault="00FC0A3D" w:rsidP="0036083A">
      <w:pPr>
        <w:pStyle w:val="Default"/>
        <w:numPr>
          <w:ilvl w:val="0"/>
          <w:numId w:val="6"/>
        </w:numPr>
        <w:jc w:val="both"/>
        <w:rPr>
          <w:rFonts w:ascii="Calibri" w:hAnsi="Calibri"/>
          <w:sz w:val="22"/>
          <w:szCs w:val="22"/>
        </w:rPr>
      </w:pPr>
      <w:r w:rsidRPr="000E38F2">
        <w:rPr>
          <w:rFonts w:ascii="Calibri" w:hAnsi="Calibri"/>
          <w:sz w:val="22"/>
          <w:szCs w:val="22"/>
        </w:rPr>
        <w:t xml:space="preserve">Pour la rémunération lors de la remise du dossier des ouvrages, l'index est celui du mois au cours duquel les documents exécutés sont remis au maître d’ouvrage. </w:t>
      </w:r>
    </w:p>
    <w:p w:rsidR="00FC0A3D" w:rsidRPr="000E38F2" w:rsidRDefault="00FC0A3D" w:rsidP="0036083A">
      <w:pPr>
        <w:pStyle w:val="Default"/>
        <w:numPr>
          <w:ilvl w:val="0"/>
          <w:numId w:val="6"/>
        </w:numPr>
        <w:jc w:val="both"/>
        <w:rPr>
          <w:rFonts w:ascii="Calibri" w:hAnsi="Calibri"/>
          <w:sz w:val="22"/>
          <w:szCs w:val="22"/>
        </w:rPr>
      </w:pPr>
      <w:r w:rsidRPr="000E38F2">
        <w:rPr>
          <w:rFonts w:ascii="Calibri" w:hAnsi="Calibri"/>
          <w:sz w:val="22"/>
          <w:szCs w:val="22"/>
        </w:rPr>
        <w:t xml:space="preserve">Pour la rémunération à la fin du délai de garantie de parfait achèvement, l'index est celui du dernier mois de la garantie de parfait achèvement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lastRenderedPageBreak/>
        <w:t xml:space="preserve">- Périodicité de la révision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La périodicité de la révision suit la périodicité des acomptes. </w:t>
      </w:r>
    </w:p>
    <w:p w:rsidR="00C50AF2" w:rsidRPr="00CE5101" w:rsidRDefault="00C50AF2"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CE5101" w:rsidTr="00CE5101">
        <w:tc>
          <w:tcPr>
            <w:tcW w:w="9212" w:type="dxa"/>
          </w:tcPr>
          <w:p w:rsidR="00CE5101" w:rsidRDefault="00CE5101" w:rsidP="00D86BCA">
            <w:pPr>
              <w:pStyle w:val="Default"/>
              <w:jc w:val="both"/>
              <w:rPr>
                <w:rFonts w:ascii="Calibri" w:hAnsi="Calibri"/>
                <w:b/>
                <w:bCs/>
              </w:rPr>
            </w:pPr>
            <w:r w:rsidRPr="002677B1">
              <w:rPr>
                <w:rFonts w:ascii="Calibri" w:hAnsi="Calibri"/>
                <w:b/>
                <w:bCs/>
              </w:rPr>
              <w:t>Article 1</w:t>
            </w:r>
            <w:r w:rsidR="00D86BCA">
              <w:rPr>
                <w:rFonts w:ascii="Calibri" w:hAnsi="Calibri"/>
                <w:b/>
                <w:bCs/>
              </w:rPr>
              <w:t>1</w:t>
            </w:r>
            <w:r w:rsidRPr="002677B1">
              <w:rPr>
                <w:rFonts w:ascii="Calibri" w:hAnsi="Calibri"/>
                <w:b/>
                <w:bCs/>
              </w:rPr>
              <w:t xml:space="preserve"> - Mois d'établissement des prix du marché </w:t>
            </w:r>
          </w:p>
        </w:tc>
      </w:tr>
    </w:tbl>
    <w:p w:rsidR="00313E72" w:rsidRDefault="00313E72"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Mois précédant la remise des offres. </w:t>
      </w:r>
    </w:p>
    <w:p w:rsidR="00C50AF2" w:rsidRPr="00CE5101" w:rsidRDefault="00C50AF2"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CE5101" w:rsidTr="00CE5101">
        <w:tc>
          <w:tcPr>
            <w:tcW w:w="9212" w:type="dxa"/>
          </w:tcPr>
          <w:p w:rsidR="00CE5101" w:rsidRDefault="00CE5101" w:rsidP="00D86BCA">
            <w:pPr>
              <w:pStyle w:val="Default"/>
              <w:jc w:val="both"/>
              <w:rPr>
                <w:rFonts w:ascii="Calibri" w:hAnsi="Calibri"/>
                <w:b/>
                <w:bCs/>
              </w:rPr>
            </w:pPr>
            <w:r w:rsidRPr="002677B1">
              <w:rPr>
                <w:rFonts w:ascii="Calibri" w:hAnsi="Calibri"/>
                <w:b/>
                <w:bCs/>
              </w:rPr>
              <w:t>Article 1</w:t>
            </w:r>
            <w:r w:rsidR="00D86BCA">
              <w:rPr>
                <w:rFonts w:ascii="Calibri" w:hAnsi="Calibri"/>
                <w:b/>
                <w:bCs/>
              </w:rPr>
              <w:t>2</w:t>
            </w:r>
            <w:r w:rsidRPr="002677B1">
              <w:rPr>
                <w:rFonts w:ascii="Calibri" w:hAnsi="Calibri"/>
                <w:b/>
                <w:bCs/>
              </w:rPr>
              <w:t xml:space="preserve"> - Contenu des prix </w:t>
            </w:r>
          </w:p>
        </w:tc>
      </w:tr>
    </w:tbl>
    <w:p w:rsidR="00CE5101" w:rsidRDefault="00CE5101"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prix sont réputés complets.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Ils comprennent notamment toutes les charges fiscales, parafiscales, ou autres frappant obligatoirement la prestation. </w:t>
      </w:r>
    </w:p>
    <w:p w:rsidR="00C50AF2" w:rsidRPr="00CE5101" w:rsidRDefault="00C50AF2"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CE5101" w:rsidRPr="00CE5101" w:rsidTr="00CE5101">
        <w:tc>
          <w:tcPr>
            <w:tcW w:w="9212" w:type="dxa"/>
          </w:tcPr>
          <w:p w:rsidR="00CE5101" w:rsidRPr="00CE5101" w:rsidRDefault="00CE5101" w:rsidP="00F27221">
            <w:pPr>
              <w:pStyle w:val="Default"/>
              <w:jc w:val="both"/>
              <w:rPr>
                <w:rFonts w:ascii="Calibri" w:hAnsi="Calibri"/>
                <w:b/>
                <w:bCs/>
              </w:rPr>
            </w:pPr>
            <w:r w:rsidRPr="00CE5101">
              <w:rPr>
                <w:rFonts w:ascii="Calibri" w:hAnsi="Calibri"/>
                <w:b/>
                <w:bCs/>
              </w:rPr>
              <w:t>Article 1</w:t>
            </w:r>
            <w:r w:rsidR="00F27221">
              <w:rPr>
                <w:rFonts w:ascii="Calibri" w:hAnsi="Calibri"/>
                <w:b/>
                <w:bCs/>
              </w:rPr>
              <w:t>3</w:t>
            </w:r>
            <w:r w:rsidRPr="00CE5101">
              <w:rPr>
                <w:rFonts w:ascii="Calibri" w:hAnsi="Calibri"/>
                <w:b/>
                <w:bCs/>
              </w:rPr>
              <w:t xml:space="preserve"> – Arrêt de l'exécution des prestations </w:t>
            </w:r>
          </w:p>
        </w:tc>
      </w:tr>
    </w:tbl>
    <w:p w:rsidR="00CE5101" w:rsidRDefault="00CE5101" w:rsidP="00CE5101">
      <w:pPr>
        <w:spacing w:after="0"/>
        <w:jc w:val="both"/>
        <w:rPr>
          <w:rFonts w:ascii="Calibri" w:hAnsi="Calibri"/>
        </w:rPr>
      </w:pPr>
    </w:p>
    <w:p w:rsidR="00FC0A3D" w:rsidRDefault="00FC0A3D" w:rsidP="00CE5101">
      <w:pPr>
        <w:spacing w:after="0" w:line="240" w:lineRule="auto"/>
        <w:jc w:val="both"/>
        <w:rPr>
          <w:rFonts w:ascii="Calibri" w:hAnsi="Calibri"/>
        </w:rPr>
      </w:pPr>
      <w:r w:rsidRPr="00C50AF2">
        <w:rPr>
          <w:rFonts w:ascii="Calibri" w:hAnsi="Calibri"/>
        </w:rPr>
        <w:t>Conformément à l’article 20 du CCAG-PI</w:t>
      </w:r>
      <w:r w:rsidR="00CE5101">
        <w:rPr>
          <w:rFonts w:ascii="Calibri" w:hAnsi="Calibri"/>
        </w:rPr>
        <w:t xml:space="preserve">, </w:t>
      </w:r>
      <w:r w:rsidRPr="00C50AF2">
        <w:rPr>
          <w:rFonts w:ascii="Calibri" w:hAnsi="Calibri"/>
        </w:rPr>
        <w:t>le pouvoir adjudicateur peut arrêter les prestations, soit de sa propre initiative, soit à la demande du titulaire, sans autre formalité que la notification de cet arrêt, à l'issue d'une partie, volet, élément de mission, ou phase à condition que celle-ci soit assortie d’un montant.</w:t>
      </w:r>
    </w:p>
    <w:p w:rsidR="00CE5101" w:rsidRPr="00CE5101" w:rsidRDefault="00CE5101" w:rsidP="00CE5101">
      <w:pPr>
        <w:spacing w:after="0" w:line="240" w:lineRule="auto"/>
        <w:jc w:val="both"/>
        <w:rPr>
          <w:rFonts w:ascii="Calibri" w:hAnsi="Calibri"/>
          <w:sz w:val="24"/>
          <w:szCs w:val="24"/>
        </w:rPr>
      </w:pPr>
    </w:p>
    <w:tbl>
      <w:tblPr>
        <w:tblStyle w:val="Grilledutableau"/>
        <w:tblW w:w="0" w:type="auto"/>
        <w:tblLook w:val="04A0" w:firstRow="1" w:lastRow="0" w:firstColumn="1" w:lastColumn="0" w:noHBand="0" w:noVBand="1"/>
      </w:tblPr>
      <w:tblGrid>
        <w:gridCol w:w="9212"/>
      </w:tblGrid>
      <w:tr w:rsidR="00CE5101" w:rsidRPr="00CE5101" w:rsidTr="00CE5101">
        <w:tc>
          <w:tcPr>
            <w:tcW w:w="9212" w:type="dxa"/>
          </w:tcPr>
          <w:p w:rsidR="00CE5101" w:rsidRPr="00CE5101" w:rsidRDefault="00CE5101" w:rsidP="00F27221">
            <w:pPr>
              <w:pStyle w:val="Default"/>
              <w:jc w:val="both"/>
              <w:rPr>
                <w:rFonts w:ascii="Calibri" w:hAnsi="Calibri"/>
                <w:b/>
                <w:bCs/>
              </w:rPr>
            </w:pPr>
            <w:r w:rsidRPr="00CE5101">
              <w:rPr>
                <w:rFonts w:ascii="Calibri" w:hAnsi="Calibri"/>
                <w:b/>
                <w:bCs/>
              </w:rPr>
              <w:t>Article 1</w:t>
            </w:r>
            <w:r w:rsidR="00F27221">
              <w:rPr>
                <w:rFonts w:ascii="Calibri" w:hAnsi="Calibri"/>
                <w:b/>
                <w:bCs/>
              </w:rPr>
              <w:t>4</w:t>
            </w:r>
            <w:r w:rsidRPr="00CE5101">
              <w:rPr>
                <w:rFonts w:ascii="Calibri" w:hAnsi="Calibri"/>
                <w:b/>
                <w:bCs/>
              </w:rPr>
              <w:t xml:space="preserve"> – Durée du marché </w:t>
            </w:r>
          </w:p>
        </w:tc>
      </w:tr>
    </w:tbl>
    <w:p w:rsidR="00CE5101" w:rsidRDefault="00CE5101" w:rsidP="00C50AF2">
      <w:pPr>
        <w:pStyle w:val="Default"/>
        <w:jc w:val="both"/>
        <w:rPr>
          <w:rFonts w:ascii="Calibri" w:hAnsi="Calibri"/>
          <w:sz w:val="22"/>
          <w:szCs w:val="22"/>
        </w:rPr>
      </w:pPr>
    </w:p>
    <w:p w:rsidR="00C50AF2" w:rsidRPr="0036083A" w:rsidRDefault="00FC0A3D" w:rsidP="00C50AF2">
      <w:pPr>
        <w:pStyle w:val="Default"/>
        <w:jc w:val="both"/>
        <w:rPr>
          <w:rFonts w:ascii="Calibri" w:hAnsi="Calibri"/>
          <w:sz w:val="22"/>
          <w:szCs w:val="22"/>
        </w:rPr>
      </w:pPr>
      <w:r w:rsidRPr="00C50AF2">
        <w:rPr>
          <w:rFonts w:ascii="Calibri" w:hAnsi="Calibri"/>
          <w:sz w:val="22"/>
          <w:szCs w:val="22"/>
        </w:rPr>
        <w:t>Les prestations de maîtrise d’</w:t>
      </w:r>
      <w:r w:rsidR="00457BC2" w:rsidRPr="00C50AF2">
        <w:rPr>
          <w:rFonts w:ascii="Calibri" w:hAnsi="Calibri"/>
          <w:sz w:val="22"/>
          <w:szCs w:val="22"/>
        </w:rPr>
        <w:t>œuvre</w:t>
      </w:r>
      <w:r w:rsidRPr="00C50AF2">
        <w:rPr>
          <w:rFonts w:ascii="Calibri" w:hAnsi="Calibri"/>
          <w:sz w:val="22"/>
          <w:szCs w:val="22"/>
        </w:rPr>
        <w:t xml:space="preserve"> débutent à la date de réception de l’ordre de service de démarrage de la première mission. Elles s’achèvent à l’expiration du délai de la garantie de parfait achèvement ou après prolongation de ce délai si les réserves signalées lors de la réception ne sont pas toutes levées à la fin de cette période. Dans cette hypothèse, l'achèvement de la mission intervient lors de la</w:t>
      </w:r>
      <w:r w:rsidR="0036083A">
        <w:rPr>
          <w:rFonts w:ascii="Calibri" w:hAnsi="Calibri"/>
          <w:sz w:val="22"/>
          <w:szCs w:val="22"/>
        </w:rPr>
        <w:t xml:space="preserve"> levée de la dernière réserve. </w:t>
      </w:r>
    </w:p>
    <w:p w:rsidR="002677B1" w:rsidRPr="0036083A" w:rsidRDefault="002677B1" w:rsidP="00C50AF2">
      <w:pPr>
        <w:pStyle w:val="Default"/>
        <w:jc w:val="both"/>
        <w:rPr>
          <w:rFonts w:ascii="Calibri" w:hAnsi="Calibri"/>
          <w:szCs w:val="22"/>
        </w:rPr>
      </w:pPr>
    </w:p>
    <w:tbl>
      <w:tblPr>
        <w:tblStyle w:val="Grilledutableau"/>
        <w:tblW w:w="0" w:type="auto"/>
        <w:tblLook w:val="04A0" w:firstRow="1" w:lastRow="0" w:firstColumn="1" w:lastColumn="0" w:noHBand="0" w:noVBand="1"/>
      </w:tblPr>
      <w:tblGrid>
        <w:gridCol w:w="9212"/>
      </w:tblGrid>
      <w:tr w:rsidR="007E021D" w:rsidRPr="007E021D" w:rsidTr="007E021D">
        <w:tc>
          <w:tcPr>
            <w:tcW w:w="9212" w:type="dxa"/>
          </w:tcPr>
          <w:p w:rsidR="007E021D" w:rsidRPr="007E021D" w:rsidRDefault="007E021D" w:rsidP="0036083A">
            <w:pPr>
              <w:pStyle w:val="Default"/>
              <w:jc w:val="both"/>
              <w:rPr>
                <w:rFonts w:ascii="Calibri" w:hAnsi="Calibri"/>
                <w:sz w:val="22"/>
                <w:szCs w:val="22"/>
              </w:rPr>
            </w:pPr>
            <w:r w:rsidRPr="007E021D">
              <w:rPr>
                <w:rFonts w:ascii="Calibri" w:hAnsi="Calibri"/>
                <w:b/>
                <w:bCs/>
              </w:rPr>
              <w:t>Article 1</w:t>
            </w:r>
            <w:r w:rsidR="0036083A">
              <w:rPr>
                <w:rFonts w:ascii="Calibri" w:hAnsi="Calibri"/>
                <w:b/>
                <w:bCs/>
              </w:rPr>
              <w:t>5</w:t>
            </w:r>
            <w:r w:rsidRPr="007E021D">
              <w:rPr>
                <w:rFonts w:ascii="Calibri" w:hAnsi="Calibri"/>
                <w:b/>
                <w:bCs/>
              </w:rPr>
              <w:t xml:space="preserve"> – Prévention des risques</w:t>
            </w:r>
            <w:r w:rsidRPr="007E021D">
              <w:rPr>
                <w:rFonts w:ascii="Calibri" w:hAnsi="Calibri"/>
                <w:b/>
                <w:bCs/>
                <w:sz w:val="22"/>
                <w:szCs w:val="22"/>
              </w:rPr>
              <w:t xml:space="preserve"> </w:t>
            </w:r>
          </w:p>
        </w:tc>
      </w:tr>
    </w:tbl>
    <w:p w:rsidR="007E021D" w:rsidRDefault="007E021D" w:rsidP="00C50AF2">
      <w:pPr>
        <w:pStyle w:val="Default"/>
        <w:jc w:val="both"/>
        <w:rPr>
          <w:rFonts w:ascii="Calibri" w:hAnsi="Calibri"/>
          <w:sz w:val="22"/>
          <w:szCs w:val="22"/>
        </w:rPr>
      </w:pPr>
    </w:p>
    <w:p w:rsidR="00924294" w:rsidRPr="00C50AF2" w:rsidRDefault="00924294" w:rsidP="00924294">
      <w:pPr>
        <w:pStyle w:val="Default"/>
        <w:jc w:val="both"/>
        <w:rPr>
          <w:rFonts w:ascii="Calibri" w:hAnsi="Calibri"/>
          <w:sz w:val="22"/>
          <w:szCs w:val="22"/>
        </w:rPr>
      </w:pPr>
      <w:r w:rsidRPr="00C50AF2">
        <w:rPr>
          <w:rFonts w:ascii="Calibri" w:hAnsi="Calibri"/>
          <w:sz w:val="22"/>
          <w:szCs w:val="22"/>
        </w:rPr>
        <w:t xml:space="preserve">Une coordination en matière de sécurité et de protection de la santé des travailleurs est obligatoire, aux fins de : </w:t>
      </w:r>
    </w:p>
    <w:p w:rsidR="00924294" w:rsidRPr="00C50AF2" w:rsidRDefault="00924294" w:rsidP="00924294">
      <w:pPr>
        <w:pStyle w:val="Default"/>
        <w:spacing w:after="14"/>
        <w:jc w:val="both"/>
        <w:rPr>
          <w:rFonts w:ascii="Calibri" w:hAnsi="Calibri"/>
          <w:sz w:val="22"/>
          <w:szCs w:val="22"/>
        </w:rPr>
      </w:pPr>
      <w:r w:rsidRPr="00C50AF2">
        <w:rPr>
          <w:rFonts w:ascii="Calibri" w:hAnsi="Calibri"/>
          <w:sz w:val="22"/>
          <w:szCs w:val="22"/>
        </w:rPr>
        <w:t xml:space="preserve">- prévenir les risques résultant des interventions simultanées ou successives des entreprises ; </w:t>
      </w:r>
    </w:p>
    <w:p w:rsidR="00924294" w:rsidRPr="00C50AF2" w:rsidRDefault="00924294" w:rsidP="00924294">
      <w:pPr>
        <w:pStyle w:val="Default"/>
        <w:jc w:val="both"/>
        <w:rPr>
          <w:rFonts w:ascii="Calibri" w:hAnsi="Calibri"/>
          <w:sz w:val="22"/>
          <w:szCs w:val="22"/>
        </w:rPr>
      </w:pPr>
      <w:r w:rsidRPr="00C50AF2">
        <w:rPr>
          <w:rFonts w:ascii="Calibri" w:hAnsi="Calibri"/>
          <w:sz w:val="22"/>
          <w:szCs w:val="22"/>
        </w:rPr>
        <w:t xml:space="preserve">- prévoir, le cas échéant, l'utilisation de moyens communs tels que les infrastructures, les moyens logistiques et les protections collectives. </w:t>
      </w:r>
    </w:p>
    <w:p w:rsidR="00924294" w:rsidRDefault="00924294" w:rsidP="00C50AF2">
      <w:pPr>
        <w:pStyle w:val="Default"/>
        <w:jc w:val="both"/>
        <w:rPr>
          <w:rFonts w:ascii="Calibri" w:hAnsi="Calibri"/>
          <w:sz w:val="22"/>
          <w:szCs w:val="22"/>
        </w:rPr>
      </w:pPr>
    </w:p>
    <w:p w:rsidR="00924294" w:rsidRDefault="00924294" w:rsidP="00C50AF2">
      <w:pPr>
        <w:pStyle w:val="Default"/>
        <w:jc w:val="both"/>
        <w:rPr>
          <w:rFonts w:ascii="Calibri" w:hAnsi="Calibri"/>
          <w:sz w:val="22"/>
          <w:szCs w:val="22"/>
        </w:rPr>
      </w:pPr>
      <w:r>
        <w:rPr>
          <w:rFonts w:ascii="Calibri" w:hAnsi="Calibri"/>
          <w:sz w:val="22"/>
          <w:szCs w:val="22"/>
        </w:rPr>
        <w:t>Pour l’exécution du présent marché, le pouvoir adjudicateur sera assisté d’un coordonnateur sécurité et protection de la santé assurant une mission de niveau : 2</w:t>
      </w:r>
    </w:p>
    <w:p w:rsidR="00924294" w:rsidRDefault="00924294" w:rsidP="00C50AF2">
      <w:pPr>
        <w:pStyle w:val="Default"/>
        <w:jc w:val="both"/>
        <w:rPr>
          <w:rFonts w:ascii="Calibri" w:hAnsi="Calibri"/>
          <w:sz w:val="22"/>
          <w:szCs w:val="22"/>
        </w:rPr>
      </w:pPr>
    </w:p>
    <w:p w:rsidR="00924294" w:rsidRDefault="00924294" w:rsidP="00C50AF2">
      <w:pPr>
        <w:pStyle w:val="Default"/>
        <w:jc w:val="both"/>
        <w:rPr>
          <w:rFonts w:ascii="Calibri" w:hAnsi="Calibri"/>
          <w:sz w:val="22"/>
          <w:szCs w:val="22"/>
        </w:rPr>
      </w:pPr>
      <w:r>
        <w:rPr>
          <w:rFonts w:ascii="Calibri" w:hAnsi="Calibri"/>
          <w:sz w:val="22"/>
          <w:szCs w:val="22"/>
        </w:rPr>
        <w:t>Dans le cadre de son marché, le mandataire doit fournir au coordonnateur toutes les informations ou les documents nécessaires à l’exercice de la mission de celui-ci et tenir compte des avis de celui-ci.</w:t>
      </w:r>
    </w:p>
    <w:p w:rsidR="00924294" w:rsidRPr="00924294" w:rsidRDefault="00924294" w:rsidP="00C50AF2">
      <w:pPr>
        <w:pStyle w:val="Default"/>
        <w:jc w:val="both"/>
        <w:rPr>
          <w:rFonts w:ascii="Calibri" w:hAnsi="Calibri"/>
          <w:b/>
          <w:sz w:val="22"/>
          <w:szCs w:val="22"/>
        </w:rPr>
      </w:pPr>
      <w:r w:rsidRPr="00924294">
        <w:rPr>
          <w:rFonts w:ascii="Calibri" w:hAnsi="Calibri"/>
          <w:b/>
          <w:sz w:val="22"/>
          <w:szCs w:val="22"/>
        </w:rPr>
        <w:t>Le Coordonnateur SPS sera désigné ultérieurement.</w:t>
      </w:r>
    </w:p>
    <w:p w:rsidR="007E021D" w:rsidRPr="00313E72" w:rsidRDefault="00924294" w:rsidP="00924294">
      <w:pPr>
        <w:pStyle w:val="Default"/>
        <w:jc w:val="both"/>
        <w:rPr>
          <w:rFonts w:ascii="Calibri" w:hAnsi="Calibri"/>
          <w:b/>
          <w:bCs/>
        </w:rPr>
      </w:pPr>
      <w:r>
        <w:rPr>
          <w:rFonts w:ascii="Calibri" w:hAnsi="Calibri"/>
          <w:sz w:val="22"/>
          <w:szCs w:val="22"/>
        </w:rPr>
        <w:t xml:space="preserve"> </w:t>
      </w:r>
    </w:p>
    <w:tbl>
      <w:tblPr>
        <w:tblStyle w:val="Grilledutableau"/>
        <w:tblW w:w="0" w:type="auto"/>
        <w:tblLook w:val="04A0" w:firstRow="1" w:lastRow="0" w:firstColumn="1" w:lastColumn="0" w:noHBand="0" w:noVBand="1"/>
      </w:tblPr>
      <w:tblGrid>
        <w:gridCol w:w="9212"/>
      </w:tblGrid>
      <w:tr w:rsidR="007E021D" w:rsidRPr="007E021D" w:rsidTr="007E021D">
        <w:tc>
          <w:tcPr>
            <w:tcW w:w="9212" w:type="dxa"/>
          </w:tcPr>
          <w:p w:rsidR="007E021D" w:rsidRPr="007E021D" w:rsidRDefault="007E021D" w:rsidP="00CA2DF6">
            <w:pPr>
              <w:pStyle w:val="Default"/>
              <w:jc w:val="both"/>
              <w:rPr>
                <w:rFonts w:ascii="Calibri" w:hAnsi="Calibri"/>
                <w:sz w:val="22"/>
                <w:szCs w:val="22"/>
              </w:rPr>
            </w:pPr>
            <w:r w:rsidRPr="007E021D">
              <w:rPr>
                <w:rFonts w:ascii="Calibri" w:hAnsi="Calibri"/>
                <w:b/>
                <w:bCs/>
              </w:rPr>
              <w:t>Article 1</w:t>
            </w:r>
            <w:r w:rsidR="00CA2DF6">
              <w:rPr>
                <w:rFonts w:ascii="Calibri" w:hAnsi="Calibri"/>
                <w:b/>
                <w:bCs/>
              </w:rPr>
              <w:t>6</w:t>
            </w:r>
            <w:r w:rsidRPr="007E021D">
              <w:rPr>
                <w:rFonts w:ascii="Calibri" w:hAnsi="Calibri"/>
                <w:b/>
                <w:bCs/>
              </w:rPr>
              <w:t xml:space="preserve"> – Contrôle technique</w:t>
            </w:r>
            <w:r w:rsidRPr="007E021D">
              <w:rPr>
                <w:rFonts w:ascii="Calibri" w:hAnsi="Calibri"/>
                <w:b/>
                <w:bCs/>
                <w:sz w:val="22"/>
                <w:szCs w:val="22"/>
              </w:rPr>
              <w:t xml:space="preserve"> </w:t>
            </w:r>
          </w:p>
        </w:tc>
      </w:tr>
    </w:tbl>
    <w:p w:rsidR="00596F3C" w:rsidRDefault="00596F3C" w:rsidP="00C50AF2">
      <w:pPr>
        <w:pStyle w:val="Default"/>
        <w:jc w:val="both"/>
        <w:rPr>
          <w:rFonts w:ascii="Calibri" w:hAnsi="Calibri"/>
          <w:sz w:val="22"/>
          <w:szCs w:val="22"/>
        </w:rPr>
      </w:pPr>
    </w:p>
    <w:p w:rsidR="00CA2DF6" w:rsidRDefault="00596F3C" w:rsidP="00C50AF2">
      <w:pPr>
        <w:pStyle w:val="Default"/>
        <w:jc w:val="both"/>
        <w:rPr>
          <w:rFonts w:ascii="Calibri" w:hAnsi="Calibri"/>
          <w:sz w:val="22"/>
          <w:szCs w:val="22"/>
        </w:rPr>
      </w:pPr>
      <w:r>
        <w:rPr>
          <w:rFonts w:ascii="Calibri" w:hAnsi="Calibri"/>
          <w:sz w:val="22"/>
          <w:szCs w:val="22"/>
        </w:rPr>
        <w:t>Pour l’exécution du présent marché, le Pouvoir adjudicateur sera assisté</w:t>
      </w:r>
      <w:r w:rsidR="00CA2DF6">
        <w:rPr>
          <w:rFonts w:ascii="Calibri" w:hAnsi="Calibri"/>
          <w:sz w:val="22"/>
          <w:szCs w:val="22"/>
        </w:rPr>
        <w:t xml:space="preserve">, en application du décret n°99-443 du 28 mai 1999, </w:t>
      </w:r>
      <w:r>
        <w:rPr>
          <w:rFonts w:ascii="Calibri" w:hAnsi="Calibri"/>
          <w:sz w:val="22"/>
          <w:szCs w:val="22"/>
        </w:rPr>
        <w:t>d’un contrôleur technique agréé assurant</w:t>
      </w:r>
      <w:r w:rsidR="00CA2DF6">
        <w:rPr>
          <w:rFonts w:ascii="Calibri" w:hAnsi="Calibri"/>
          <w:sz w:val="22"/>
          <w:szCs w:val="22"/>
        </w:rPr>
        <w:t> :</w:t>
      </w:r>
    </w:p>
    <w:p w:rsidR="00CA2DF6" w:rsidRDefault="00CA2DF6" w:rsidP="00CA2DF6">
      <w:pPr>
        <w:pStyle w:val="Default"/>
        <w:numPr>
          <w:ilvl w:val="0"/>
          <w:numId w:val="14"/>
        </w:numPr>
        <w:jc w:val="both"/>
        <w:rPr>
          <w:rFonts w:ascii="Calibri" w:hAnsi="Calibri"/>
          <w:sz w:val="22"/>
          <w:szCs w:val="22"/>
        </w:rPr>
      </w:pPr>
      <w:r>
        <w:rPr>
          <w:rFonts w:ascii="Calibri" w:hAnsi="Calibri"/>
          <w:sz w:val="22"/>
          <w:szCs w:val="22"/>
        </w:rPr>
        <w:t>Les missions de base, au nombre de 2 :</w:t>
      </w:r>
    </w:p>
    <w:p w:rsidR="00CA2DF6" w:rsidRDefault="00CA2DF6" w:rsidP="00CA2DF6">
      <w:pPr>
        <w:pStyle w:val="Default"/>
        <w:numPr>
          <w:ilvl w:val="0"/>
          <w:numId w:val="15"/>
        </w:numPr>
        <w:jc w:val="both"/>
        <w:rPr>
          <w:rFonts w:ascii="Calibri" w:hAnsi="Calibri"/>
          <w:sz w:val="22"/>
          <w:szCs w:val="22"/>
        </w:rPr>
      </w:pPr>
      <w:r>
        <w:rPr>
          <w:rFonts w:ascii="Calibri" w:hAnsi="Calibri"/>
          <w:sz w:val="22"/>
          <w:szCs w:val="22"/>
        </w:rPr>
        <w:t>La mission L, portant sur la solidité des ouvrages et des éléments d’équipement indissociables ;</w:t>
      </w:r>
    </w:p>
    <w:p w:rsidR="00CA2DF6" w:rsidRDefault="00CA2DF6" w:rsidP="00CA2DF6">
      <w:pPr>
        <w:pStyle w:val="Default"/>
        <w:numPr>
          <w:ilvl w:val="0"/>
          <w:numId w:val="15"/>
        </w:numPr>
        <w:jc w:val="both"/>
        <w:rPr>
          <w:rFonts w:ascii="Calibri" w:hAnsi="Calibri"/>
          <w:sz w:val="22"/>
          <w:szCs w:val="22"/>
        </w:rPr>
      </w:pPr>
      <w:r>
        <w:rPr>
          <w:rFonts w:ascii="Calibri" w:hAnsi="Calibri"/>
          <w:sz w:val="22"/>
          <w:szCs w:val="22"/>
        </w:rPr>
        <w:lastRenderedPageBreak/>
        <w:t>La mission S, portant sur les conditions de sécurité des personnes dans les constructions.</w:t>
      </w:r>
    </w:p>
    <w:p w:rsidR="00CA2DF6" w:rsidRDefault="004C7F8B" w:rsidP="00CA2DF6">
      <w:pPr>
        <w:pStyle w:val="Default"/>
        <w:numPr>
          <w:ilvl w:val="0"/>
          <w:numId w:val="14"/>
        </w:numPr>
        <w:jc w:val="both"/>
        <w:rPr>
          <w:rFonts w:ascii="Calibri" w:hAnsi="Calibri"/>
          <w:sz w:val="22"/>
          <w:szCs w:val="22"/>
        </w:rPr>
      </w:pPr>
      <w:r>
        <w:rPr>
          <w:rFonts w:ascii="Calibri" w:hAnsi="Calibri"/>
          <w:sz w:val="22"/>
          <w:szCs w:val="22"/>
        </w:rPr>
        <w:t>Les missions complémentaires suivantes :</w:t>
      </w:r>
    </w:p>
    <w:p w:rsidR="004C7F8B" w:rsidRDefault="0063536F" w:rsidP="004C7F8B">
      <w:pPr>
        <w:pStyle w:val="Default"/>
        <w:numPr>
          <w:ilvl w:val="0"/>
          <w:numId w:val="16"/>
        </w:numPr>
        <w:jc w:val="both"/>
        <w:rPr>
          <w:rFonts w:ascii="Calibri" w:hAnsi="Calibri"/>
          <w:sz w:val="22"/>
          <w:szCs w:val="22"/>
        </w:rPr>
      </w:pPr>
      <w:r>
        <w:rPr>
          <w:rFonts w:ascii="Calibri" w:hAnsi="Calibri"/>
          <w:sz w:val="22"/>
          <w:szCs w:val="22"/>
        </w:rPr>
        <w:t>La mission Ph relative à l’isolation acoustique du bâtiment ;</w:t>
      </w:r>
    </w:p>
    <w:p w:rsidR="0063536F" w:rsidRDefault="0063536F" w:rsidP="004C7F8B">
      <w:pPr>
        <w:pStyle w:val="Default"/>
        <w:numPr>
          <w:ilvl w:val="0"/>
          <w:numId w:val="16"/>
        </w:numPr>
        <w:jc w:val="both"/>
        <w:rPr>
          <w:rFonts w:ascii="Calibri" w:hAnsi="Calibri"/>
          <w:sz w:val="22"/>
          <w:szCs w:val="22"/>
        </w:rPr>
      </w:pPr>
      <w:r>
        <w:rPr>
          <w:rFonts w:ascii="Calibri" w:hAnsi="Calibri"/>
          <w:sz w:val="22"/>
          <w:szCs w:val="22"/>
        </w:rPr>
        <w:t>La mission Th relative à l’isolation thermique et aux économies d’énergie ;</w:t>
      </w:r>
    </w:p>
    <w:p w:rsidR="0063536F" w:rsidRDefault="0063536F" w:rsidP="004C7F8B">
      <w:pPr>
        <w:pStyle w:val="Default"/>
        <w:numPr>
          <w:ilvl w:val="0"/>
          <w:numId w:val="16"/>
        </w:numPr>
        <w:jc w:val="both"/>
        <w:rPr>
          <w:rFonts w:ascii="Calibri" w:hAnsi="Calibri"/>
          <w:sz w:val="22"/>
          <w:szCs w:val="22"/>
        </w:rPr>
      </w:pPr>
      <w:r>
        <w:rPr>
          <w:rFonts w:ascii="Calibri" w:hAnsi="Calibri"/>
          <w:sz w:val="22"/>
          <w:szCs w:val="22"/>
        </w:rPr>
        <w:t>La mission Hand relative à l’accessibilité des constructions pour les personnes handicapées.</w:t>
      </w:r>
    </w:p>
    <w:p w:rsidR="00596F3C" w:rsidRDefault="00596F3C" w:rsidP="00C50AF2">
      <w:pPr>
        <w:pStyle w:val="Default"/>
        <w:jc w:val="both"/>
        <w:rPr>
          <w:rFonts w:ascii="Calibri" w:hAnsi="Calibri"/>
          <w:sz w:val="22"/>
          <w:szCs w:val="22"/>
        </w:rPr>
      </w:pPr>
    </w:p>
    <w:p w:rsidR="00596F3C" w:rsidRDefault="00596F3C" w:rsidP="00C50AF2">
      <w:pPr>
        <w:pStyle w:val="Default"/>
        <w:jc w:val="both"/>
        <w:rPr>
          <w:rFonts w:ascii="Calibri" w:hAnsi="Calibri"/>
          <w:sz w:val="22"/>
          <w:szCs w:val="22"/>
        </w:rPr>
      </w:pPr>
      <w:r>
        <w:rPr>
          <w:rFonts w:ascii="Calibri" w:hAnsi="Calibri"/>
          <w:sz w:val="22"/>
          <w:szCs w:val="22"/>
        </w:rPr>
        <w:t>Le maître d’œuvre sera tenu d’associer le contrôleur technique dès la phase d’élaboration du projet de l’ouvrage. Il devra inviter le contrôleur technique à toutes les réunions qu’il organisera afin de lui permettre d’exercer correctement sa mission. Il lui adressera ses études (APS, APD, PRO) dans un délai compatible avec l’exercice de sa mission.</w:t>
      </w:r>
    </w:p>
    <w:p w:rsidR="00596F3C" w:rsidRDefault="00596F3C" w:rsidP="00C50AF2">
      <w:pPr>
        <w:pStyle w:val="Default"/>
        <w:jc w:val="both"/>
        <w:rPr>
          <w:rFonts w:ascii="Calibri" w:hAnsi="Calibri"/>
          <w:sz w:val="22"/>
          <w:szCs w:val="22"/>
        </w:rPr>
      </w:pPr>
      <w:r>
        <w:rPr>
          <w:rFonts w:ascii="Calibri" w:hAnsi="Calibri"/>
          <w:sz w:val="22"/>
          <w:szCs w:val="22"/>
        </w:rPr>
        <w:t>Le maître d’œuvre devra tenir compte à ses frais de l’ensemble des observations du contrôleur technique, que le pouvoir adjudicateur lui aura notifié pour exécution afin d’obtenir un accord sans tant au stade des études que de la réalisation des ouvrages.</w:t>
      </w:r>
    </w:p>
    <w:p w:rsidR="00596F3C" w:rsidRPr="00596F3C" w:rsidRDefault="00596F3C" w:rsidP="00C50AF2">
      <w:pPr>
        <w:pStyle w:val="Default"/>
        <w:jc w:val="both"/>
        <w:rPr>
          <w:rFonts w:ascii="Calibri" w:hAnsi="Calibri"/>
          <w:b/>
          <w:sz w:val="22"/>
          <w:szCs w:val="22"/>
        </w:rPr>
      </w:pPr>
      <w:r w:rsidRPr="00596F3C">
        <w:rPr>
          <w:rFonts w:ascii="Calibri" w:hAnsi="Calibri"/>
          <w:b/>
          <w:sz w:val="22"/>
          <w:szCs w:val="22"/>
        </w:rPr>
        <w:t>Le Contrôleur Technique sera désigné ultérieurement.</w:t>
      </w:r>
    </w:p>
    <w:p w:rsidR="00C50AF2" w:rsidRPr="00924294"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7E021D" w:rsidRPr="007E021D" w:rsidTr="007E021D">
        <w:tc>
          <w:tcPr>
            <w:tcW w:w="9212" w:type="dxa"/>
          </w:tcPr>
          <w:p w:rsidR="007E021D" w:rsidRPr="007E021D" w:rsidRDefault="007E021D" w:rsidP="00CA2DF6">
            <w:pPr>
              <w:pStyle w:val="Default"/>
              <w:jc w:val="both"/>
              <w:rPr>
                <w:rFonts w:ascii="Calibri" w:hAnsi="Calibri"/>
                <w:b/>
                <w:bCs/>
              </w:rPr>
            </w:pPr>
            <w:r w:rsidRPr="007E021D">
              <w:rPr>
                <w:rFonts w:ascii="Calibri" w:hAnsi="Calibri"/>
                <w:b/>
                <w:bCs/>
              </w:rPr>
              <w:t xml:space="preserve">Article </w:t>
            </w:r>
            <w:r w:rsidR="00CA2DF6">
              <w:rPr>
                <w:rFonts w:ascii="Calibri" w:hAnsi="Calibri"/>
                <w:b/>
                <w:bCs/>
              </w:rPr>
              <w:t>17</w:t>
            </w:r>
            <w:r w:rsidRPr="007E021D">
              <w:rPr>
                <w:rFonts w:ascii="Calibri" w:hAnsi="Calibri"/>
                <w:b/>
                <w:bCs/>
              </w:rPr>
              <w:t xml:space="preserve"> – Coordination de système de sécurité incendie (SSI) </w:t>
            </w:r>
          </w:p>
        </w:tc>
      </w:tr>
    </w:tbl>
    <w:p w:rsidR="00924294" w:rsidRDefault="00924294"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La mission de coordination en matière de système de sécurité incendie conforme à la norme NF S 61-932 de juillet 2000 est effectuée par le maître d’</w:t>
      </w:r>
      <w:r w:rsidR="00457BC2" w:rsidRPr="00C50AF2">
        <w:rPr>
          <w:rFonts w:ascii="Calibri" w:hAnsi="Calibri"/>
          <w:sz w:val="22"/>
          <w:szCs w:val="22"/>
        </w:rPr>
        <w:t>œuvre</w:t>
      </w:r>
      <w:r w:rsidRPr="00C50AF2">
        <w:rPr>
          <w:rFonts w:ascii="Calibri" w:hAnsi="Calibri"/>
          <w:sz w:val="22"/>
          <w:szCs w:val="22"/>
        </w:rPr>
        <w:t xml:space="preserve"> au titre de ses éléments de missions complémentaires. </w:t>
      </w:r>
    </w:p>
    <w:p w:rsidR="00C50AF2" w:rsidRPr="00924294"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924294" w:rsidRPr="00924294" w:rsidTr="00924294">
        <w:tc>
          <w:tcPr>
            <w:tcW w:w="9212" w:type="dxa"/>
          </w:tcPr>
          <w:p w:rsidR="00924294" w:rsidRPr="00924294" w:rsidRDefault="00924294" w:rsidP="00CA2DF6">
            <w:pPr>
              <w:pStyle w:val="Default"/>
              <w:jc w:val="both"/>
              <w:rPr>
                <w:rFonts w:ascii="Calibri" w:hAnsi="Calibri"/>
                <w:b/>
                <w:bCs/>
              </w:rPr>
            </w:pPr>
            <w:r w:rsidRPr="00924294">
              <w:rPr>
                <w:rFonts w:ascii="Calibri" w:hAnsi="Calibri"/>
                <w:b/>
                <w:bCs/>
              </w:rPr>
              <w:t xml:space="preserve">Article </w:t>
            </w:r>
            <w:r w:rsidR="00CA2DF6">
              <w:rPr>
                <w:rFonts w:ascii="Calibri" w:hAnsi="Calibri"/>
                <w:b/>
                <w:bCs/>
              </w:rPr>
              <w:t>18</w:t>
            </w:r>
            <w:r w:rsidRPr="00924294">
              <w:rPr>
                <w:rFonts w:ascii="Calibri" w:hAnsi="Calibri"/>
                <w:b/>
                <w:bCs/>
              </w:rPr>
              <w:t xml:space="preserve"> – Délais d'exécution en phase études </w:t>
            </w:r>
          </w:p>
        </w:tc>
      </w:tr>
    </w:tbl>
    <w:p w:rsidR="00924294" w:rsidRDefault="00924294" w:rsidP="00C50AF2">
      <w:pPr>
        <w:pStyle w:val="Default"/>
        <w:jc w:val="both"/>
        <w:rPr>
          <w:rFonts w:ascii="Calibri" w:hAnsi="Calibri"/>
          <w:b/>
          <w:bCs/>
          <w:sz w:val="22"/>
          <w:szCs w:val="22"/>
        </w:rPr>
      </w:pPr>
    </w:p>
    <w:p w:rsidR="00BF3B26" w:rsidRPr="00BF3B26" w:rsidRDefault="00BF3B26" w:rsidP="00BF3B26">
      <w:pPr>
        <w:spacing w:after="0" w:line="240" w:lineRule="auto"/>
        <w:jc w:val="both"/>
        <w:rPr>
          <w:rFonts w:ascii="Calibri" w:eastAsia="Times New Roman" w:hAnsi="Calibri" w:cs="Calibri"/>
          <w:b/>
          <w:u w:val="single"/>
          <w:lang w:eastAsia="fr-FR"/>
        </w:rPr>
      </w:pPr>
      <w:bookmarkStart w:id="6" w:name="_Toc331686541"/>
      <w:r>
        <w:rPr>
          <w:rFonts w:ascii="Calibri" w:eastAsia="Times New Roman" w:hAnsi="Calibri" w:cs="Calibri"/>
          <w:b/>
          <w:u w:val="single"/>
          <w:lang w:eastAsia="fr-FR"/>
        </w:rPr>
        <w:t>18</w:t>
      </w:r>
      <w:r w:rsidRPr="00BF3B26">
        <w:rPr>
          <w:rFonts w:ascii="Calibri" w:eastAsia="Times New Roman" w:hAnsi="Calibri" w:cs="Calibri"/>
          <w:b/>
          <w:u w:val="single"/>
          <w:lang w:eastAsia="fr-FR"/>
        </w:rPr>
        <w:t xml:space="preserve">.1. </w:t>
      </w:r>
      <w:r>
        <w:rPr>
          <w:rFonts w:ascii="Calibri" w:eastAsia="Times New Roman" w:hAnsi="Calibri" w:cs="Calibri"/>
          <w:b/>
          <w:u w:val="single"/>
          <w:lang w:eastAsia="fr-FR"/>
        </w:rPr>
        <w:t>É</w:t>
      </w:r>
      <w:r w:rsidRPr="00BF3B26">
        <w:rPr>
          <w:rFonts w:ascii="Calibri" w:eastAsia="Times New Roman" w:hAnsi="Calibri" w:cs="Calibri"/>
          <w:b/>
          <w:u w:val="single"/>
          <w:lang w:eastAsia="fr-FR"/>
        </w:rPr>
        <w:t>tablissement des documents d'étude</w:t>
      </w:r>
      <w:bookmarkEnd w:id="6"/>
    </w:p>
    <w:p w:rsidR="00BF3B26" w:rsidRPr="00BF3B26" w:rsidRDefault="00BF3B26" w:rsidP="00BF3B26">
      <w:pPr>
        <w:tabs>
          <w:tab w:val="right" w:leader="dot" w:pos="2410"/>
          <w:tab w:val="left" w:pos="2552"/>
        </w:tabs>
        <w:spacing w:after="0" w:line="240" w:lineRule="auto"/>
        <w:jc w:val="both"/>
        <w:rPr>
          <w:rFonts w:ascii="Calibri" w:eastAsia="Times New Roman" w:hAnsi="Calibri" w:cs="Calibri"/>
          <w:lang w:eastAsia="fr-FR"/>
        </w:rPr>
      </w:pPr>
    </w:p>
    <w:p w:rsidR="00BF3B26" w:rsidRPr="00BF3B26" w:rsidRDefault="00BF3B26" w:rsidP="00BF3B26">
      <w:pPr>
        <w:tabs>
          <w:tab w:val="right" w:leader="dot" w:pos="2410"/>
          <w:tab w:val="left" w:pos="2552"/>
        </w:tabs>
        <w:spacing w:after="0" w:line="240" w:lineRule="auto"/>
        <w:jc w:val="both"/>
        <w:rPr>
          <w:rFonts w:ascii="Calibri" w:eastAsia="Times New Roman" w:hAnsi="Calibri" w:cs="Calibri"/>
          <w:lang w:eastAsia="fr-FR"/>
        </w:rPr>
      </w:pPr>
      <w:r>
        <w:rPr>
          <w:rFonts w:ascii="Calibri" w:eastAsia="Times New Roman" w:hAnsi="Calibri" w:cs="Calibri"/>
          <w:lang w:eastAsia="fr-FR"/>
        </w:rPr>
        <w:t>À</w:t>
      </w:r>
      <w:r w:rsidRPr="00BF3B26">
        <w:rPr>
          <w:rFonts w:ascii="Calibri" w:eastAsia="Times New Roman" w:hAnsi="Calibri" w:cs="Calibri"/>
          <w:lang w:eastAsia="fr-FR"/>
        </w:rPr>
        <w:t xml:space="preserve"> titre indicatif, les délais de chaque tâche et de chaque mission élémentaire sont les suivants :</w:t>
      </w:r>
    </w:p>
    <w:p w:rsidR="00BF3B26" w:rsidRPr="00BF3B26" w:rsidRDefault="00BF3B26" w:rsidP="00BF3B26">
      <w:pPr>
        <w:tabs>
          <w:tab w:val="right" w:leader="dot" w:pos="2410"/>
          <w:tab w:val="left" w:pos="2552"/>
        </w:tabs>
        <w:spacing w:after="0" w:line="240" w:lineRule="auto"/>
        <w:jc w:val="both"/>
        <w:rPr>
          <w:rFonts w:ascii="Calibri" w:eastAsia="Times New Roman" w:hAnsi="Calibri" w:cs="Calibri"/>
          <w:lang w:eastAsia="fr-FR"/>
        </w:rPr>
      </w:pPr>
    </w:p>
    <w:tbl>
      <w:tblPr>
        <w:tblW w:w="0" w:type="auto"/>
        <w:jc w:val="center"/>
        <w:tblInd w:w="-483" w:type="dxa"/>
        <w:tblLayout w:type="fixed"/>
        <w:tblCellMar>
          <w:left w:w="80" w:type="dxa"/>
          <w:right w:w="80" w:type="dxa"/>
        </w:tblCellMar>
        <w:tblLook w:val="0000" w:firstRow="0" w:lastRow="0" w:firstColumn="0" w:lastColumn="0" w:noHBand="0" w:noVBand="0"/>
      </w:tblPr>
      <w:tblGrid>
        <w:gridCol w:w="3965"/>
        <w:gridCol w:w="1553"/>
        <w:gridCol w:w="4117"/>
      </w:tblGrid>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tLeast"/>
              <w:jc w:val="center"/>
              <w:rPr>
                <w:rFonts w:ascii="Calibri" w:eastAsia="Times New Roman" w:hAnsi="Calibri" w:cs="Calibri"/>
                <w:b/>
                <w:smallCaps/>
                <w:lang w:eastAsia="fr-FR"/>
              </w:rPr>
            </w:pPr>
          </w:p>
          <w:p w:rsidR="00BF3B26" w:rsidRPr="00BF3B26" w:rsidRDefault="00BF3B26" w:rsidP="00BF3B26">
            <w:pPr>
              <w:tabs>
                <w:tab w:val="right" w:leader="dot" w:pos="8220"/>
              </w:tabs>
              <w:spacing w:after="0" w:line="240" w:lineRule="atLeast"/>
              <w:jc w:val="center"/>
              <w:rPr>
                <w:rFonts w:ascii="Calibri" w:eastAsia="Times New Roman" w:hAnsi="Calibri" w:cs="Calibri"/>
                <w:b/>
                <w:smallCaps/>
                <w:lang w:eastAsia="fr-FR"/>
              </w:rPr>
            </w:pPr>
            <w:r w:rsidRPr="00BF3B26">
              <w:rPr>
                <w:rFonts w:ascii="Calibri" w:eastAsia="Times New Roman" w:hAnsi="Calibri" w:cs="Calibri"/>
                <w:b/>
                <w:smallCaps/>
                <w:lang w:eastAsia="fr-FR"/>
              </w:rPr>
              <w:t>Missions</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tLeast"/>
              <w:jc w:val="center"/>
              <w:rPr>
                <w:rFonts w:ascii="Calibri" w:eastAsia="Times New Roman" w:hAnsi="Calibri" w:cs="Calibri"/>
                <w:b/>
                <w:smallCaps/>
                <w:lang w:eastAsia="fr-FR"/>
              </w:rPr>
            </w:pPr>
            <w:r w:rsidRPr="00BF3B26">
              <w:rPr>
                <w:rFonts w:ascii="Calibri" w:eastAsia="Times New Roman" w:hAnsi="Calibri" w:cs="Calibri"/>
                <w:b/>
                <w:smallCaps/>
                <w:lang w:eastAsia="fr-FR"/>
              </w:rPr>
              <w:t>Délais d’exécution</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tLeast"/>
              <w:jc w:val="center"/>
              <w:rPr>
                <w:rFonts w:ascii="Calibri" w:eastAsia="Times New Roman" w:hAnsi="Calibri" w:cs="Calibri"/>
                <w:b/>
                <w:smallCaps/>
                <w:lang w:eastAsia="fr-FR"/>
              </w:rPr>
            </w:pPr>
            <w:r w:rsidRPr="00BF3B26">
              <w:rPr>
                <w:rFonts w:ascii="Calibri" w:eastAsia="Times New Roman" w:hAnsi="Calibri" w:cs="Calibri"/>
                <w:b/>
                <w:smallCaps/>
                <w:lang w:eastAsia="fr-FR"/>
              </w:rPr>
              <w:t>POINT DE DEPART DU DELAI</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Esquisse (ESQ)</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lang w:eastAsia="fr-FR"/>
              </w:rPr>
            </w:pPr>
            <w:r>
              <w:rPr>
                <w:rFonts w:ascii="Calibri" w:eastAsia="Times New Roman" w:hAnsi="Calibri" w:cs="Calibri"/>
                <w:lang w:eastAsia="fr-FR"/>
              </w:rPr>
              <w:t>2</w:t>
            </w:r>
            <w:r w:rsidRPr="00BF3B26">
              <w:rPr>
                <w:rFonts w:ascii="Calibri" w:eastAsia="Times New Roman" w:hAnsi="Calibri" w:cs="Calibri"/>
                <w:lang w:eastAsia="fr-FR"/>
              </w:rPr>
              <w:t xml:space="preserve"> semaine</w:t>
            </w:r>
            <w:r>
              <w:rPr>
                <w:rFonts w:ascii="Calibri" w:eastAsia="Times New Roman" w:hAnsi="Calibri" w:cs="Calibri"/>
                <w:lang w:eastAsia="fr-FR"/>
              </w:rPr>
              <w:t>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l’ordre de service prescrivant de commencer l’élément de mission</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 xml:space="preserve">Etudes d’avant-projet  sommaire (APS) </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highlight w:val="yellow"/>
                <w:lang w:eastAsia="fr-FR"/>
              </w:rPr>
            </w:pPr>
            <w:r>
              <w:rPr>
                <w:rFonts w:ascii="Calibri" w:eastAsia="Times New Roman" w:hAnsi="Calibri" w:cs="Calibri"/>
                <w:lang w:eastAsia="fr-FR"/>
              </w:rPr>
              <w:t>4</w:t>
            </w:r>
            <w:r w:rsidRPr="00BF3B26">
              <w:rPr>
                <w:rFonts w:ascii="Calibri" w:eastAsia="Times New Roman" w:hAnsi="Calibri" w:cs="Calibri"/>
                <w:lang w:eastAsia="fr-FR"/>
              </w:rPr>
              <w:t xml:space="preserve"> semaines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l’ordre de service prescrivant de commencer l’élément de mission</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 xml:space="preserve">Etudes d’avant-projet  définitif (APD) </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highlight w:val="yellow"/>
                <w:lang w:eastAsia="fr-FR"/>
              </w:rPr>
            </w:pPr>
            <w:r>
              <w:rPr>
                <w:rFonts w:ascii="Calibri" w:eastAsia="Times New Roman" w:hAnsi="Calibri" w:cs="Calibri"/>
                <w:lang w:eastAsia="fr-FR"/>
              </w:rPr>
              <w:t>4</w:t>
            </w:r>
            <w:r w:rsidRPr="00BF3B26">
              <w:rPr>
                <w:rFonts w:ascii="Calibri" w:eastAsia="Times New Roman" w:hAnsi="Calibri" w:cs="Calibri"/>
                <w:lang w:eastAsia="fr-FR"/>
              </w:rPr>
              <w:t xml:space="preserve"> semaines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l’ordre de service prescrivant de commencer l’élément de mission</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 xml:space="preserve">Etudes de projet (PRO) </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highlight w:val="yellow"/>
                <w:lang w:eastAsia="fr-FR"/>
              </w:rPr>
            </w:pPr>
            <w:r>
              <w:rPr>
                <w:rFonts w:ascii="Calibri" w:eastAsia="Times New Roman" w:hAnsi="Calibri" w:cs="Calibri"/>
                <w:lang w:eastAsia="fr-FR"/>
              </w:rPr>
              <w:t>6</w:t>
            </w:r>
            <w:r w:rsidRPr="00BF3B26">
              <w:rPr>
                <w:rFonts w:ascii="Calibri" w:eastAsia="Times New Roman" w:hAnsi="Calibri" w:cs="Calibri"/>
                <w:lang w:eastAsia="fr-FR"/>
              </w:rPr>
              <w:t xml:space="preserve"> semaines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l’ordre de service prescrivant de commencer l’élément de mission</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Assistance à la passation des marchés de travaux (ACT) – établissement du DCE</w:t>
            </w:r>
          </w:p>
        </w:tc>
        <w:tc>
          <w:tcPr>
            <w:tcW w:w="1553" w:type="dxa"/>
            <w:vMerge w:val="restart"/>
            <w:tcBorders>
              <w:top w:val="single" w:sz="6" w:space="0" w:color="auto"/>
              <w:left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highlight w:val="yellow"/>
                <w:lang w:eastAsia="fr-FR"/>
              </w:rPr>
            </w:pPr>
            <w:r>
              <w:rPr>
                <w:rFonts w:ascii="Calibri" w:eastAsia="Times New Roman" w:hAnsi="Calibri" w:cs="Calibri"/>
                <w:lang w:eastAsia="fr-FR"/>
              </w:rPr>
              <w:t>6</w:t>
            </w:r>
            <w:r w:rsidRPr="00BF3B26">
              <w:rPr>
                <w:rFonts w:ascii="Calibri" w:eastAsia="Times New Roman" w:hAnsi="Calibri" w:cs="Calibri"/>
                <w:lang w:eastAsia="fr-FR"/>
              </w:rPr>
              <w:t xml:space="preserve"> semaine</w:t>
            </w:r>
            <w:r>
              <w:rPr>
                <w:rFonts w:ascii="Calibri" w:eastAsia="Times New Roman" w:hAnsi="Calibri" w:cs="Calibri"/>
                <w:lang w:eastAsia="fr-FR"/>
              </w:rPr>
              <w:t>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l’ordre de service prescrivant de commencer la tâche</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Assistance à la passation des marchés de travaux (ACT) – analyse des offres</w:t>
            </w:r>
          </w:p>
        </w:tc>
        <w:tc>
          <w:tcPr>
            <w:tcW w:w="1553" w:type="dxa"/>
            <w:vMerge/>
            <w:tcBorders>
              <w:left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highlight w:val="yellow"/>
                <w:lang w:eastAsia="fr-FR"/>
              </w:rPr>
            </w:pP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la remise au maître d’œuvre des plis contenant les offres</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Assistance à la passation des marchés de travaux (ACT) – mise au point des dossiers de marchés</w:t>
            </w:r>
          </w:p>
        </w:tc>
        <w:tc>
          <w:tcPr>
            <w:tcW w:w="1553" w:type="dxa"/>
            <w:vMerge/>
            <w:tcBorders>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lang w:eastAsia="fr-FR"/>
              </w:rPr>
            </w:pP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la décision d’attribution du marché</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Direction de l’exécution des travaux (DET) -  établissement et diffusion des comptes rendus de réunion</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lang w:eastAsia="fr-FR"/>
              </w:rPr>
            </w:pPr>
            <w:r w:rsidRPr="00BF3B26">
              <w:rPr>
                <w:rFonts w:ascii="Calibri" w:eastAsia="Times New Roman" w:hAnsi="Calibri" w:cs="Calibri"/>
                <w:lang w:eastAsia="fr-FR"/>
              </w:rPr>
              <w:t>72 heures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la réunion</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lastRenderedPageBreak/>
              <w:t>Assistance aux opérations de réception – proposition de réception / établissement du procès-verbal des OPR</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lang w:eastAsia="fr-FR"/>
              </w:rPr>
            </w:pPr>
            <w:r w:rsidRPr="00BF3B26">
              <w:rPr>
                <w:rFonts w:ascii="Calibri" w:eastAsia="Times New Roman" w:hAnsi="Calibri" w:cs="Calibri"/>
                <w:lang w:eastAsia="fr-FR"/>
              </w:rPr>
              <w:t>72 heures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réalisation des OPR</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Assistance aux opérations de réception – proposition de réception définitive / établissement du procès-verbal de levée de réserves</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lang w:eastAsia="fr-FR"/>
              </w:rPr>
            </w:pPr>
            <w:r w:rsidRPr="00BF3B26">
              <w:rPr>
                <w:rFonts w:ascii="Calibri" w:eastAsia="Times New Roman" w:hAnsi="Calibri" w:cs="Calibri"/>
                <w:lang w:eastAsia="fr-FR"/>
              </w:rPr>
              <w:t>72 heures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réalisation des levées de réserves</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 xml:space="preserve">Assistance aux opérations de réception – remise du </w:t>
            </w:r>
            <w:bookmarkStart w:id="7" w:name="OLE_LINK1"/>
            <w:bookmarkStart w:id="8" w:name="OLE_LINK2"/>
            <w:r w:rsidRPr="00BF3B26">
              <w:rPr>
                <w:rFonts w:ascii="Calibri" w:eastAsia="Times New Roman" w:hAnsi="Calibri" w:cs="Calibri"/>
                <w:lang w:eastAsia="fr-FR"/>
              </w:rPr>
              <w:t>dossier des ouvrages exécutés</w:t>
            </w:r>
            <w:bookmarkEnd w:id="7"/>
            <w:bookmarkEnd w:id="8"/>
            <w:r w:rsidRPr="00BF3B26">
              <w:rPr>
                <w:rFonts w:ascii="Calibri" w:eastAsia="Times New Roman" w:hAnsi="Calibri" w:cs="Calibri"/>
                <w:lang w:eastAsia="fr-FR"/>
              </w:rPr>
              <w:t xml:space="preserve"> (DOE)  </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lang w:eastAsia="fr-FR"/>
              </w:rPr>
            </w:pPr>
            <w:r w:rsidRPr="00BF3B26">
              <w:rPr>
                <w:rFonts w:ascii="Calibri" w:eastAsia="Times New Roman" w:hAnsi="Calibri" w:cs="Calibri"/>
                <w:lang w:eastAsia="fr-FR"/>
              </w:rPr>
              <w:t>3 semaines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réception par le maître d’œuvre de tous les documents dus par l’entrepreneur</w:t>
            </w:r>
          </w:p>
        </w:tc>
      </w:tr>
    </w:tbl>
    <w:p w:rsidR="00BF3B26" w:rsidRPr="00BF3B26" w:rsidRDefault="00BF3B26" w:rsidP="00BF3B26">
      <w:pPr>
        <w:spacing w:after="0" w:line="240" w:lineRule="auto"/>
        <w:jc w:val="both"/>
        <w:rPr>
          <w:rFonts w:ascii="Calibri" w:eastAsia="Times New Roman" w:hAnsi="Calibri" w:cs="Calibri"/>
          <w:b/>
          <w:u w:val="single"/>
          <w:lang w:eastAsia="fr-FR"/>
        </w:rPr>
      </w:pPr>
    </w:p>
    <w:p w:rsidR="00BF3B26" w:rsidRPr="00BF3B26" w:rsidRDefault="00BF3B26" w:rsidP="00BF3B26">
      <w:pPr>
        <w:spacing w:after="0" w:line="240" w:lineRule="auto"/>
        <w:jc w:val="both"/>
        <w:rPr>
          <w:rFonts w:ascii="Calibri" w:eastAsia="Times New Roman" w:hAnsi="Calibri" w:cs="Calibri"/>
          <w:b/>
          <w:u w:val="single"/>
          <w:lang w:eastAsia="fr-FR"/>
        </w:rPr>
      </w:pPr>
      <w:bookmarkStart w:id="9" w:name="_Toc331686542"/>
      <w:r>
        <w:rPr>
          <w:rFonts w:ascii="Calibri" w:eastAsia="Times New Roman" w:hAnsi="Calibri" w:cs="Calibri"/>
          <w:b/>
          <w:u w:val="single"/>
          <w:lang w:eastAsia="fr-FR"/>
        </w:rPr>
        <w:t>18</w:t>
      </w:r>
      <w:r w:rsidRPr="00BF3B26">
        <w:rPr>
          <w:rFonts w:ascii="Calibri" w:eastAsia="Times New Roman" w:hAnsi="Calibri" w:cs="Calibri"/>
          <w:b/>
          <w:u w:val="single"/>
          <w:lang w:eastAsia="fr-FR"/>
        </w:rPr>
        <w:t>.2. Délai d’acceptation par le maître d'ouvrage :</w:t>
      </w:r>
      <w:bookmarkEnd w:id="9"/>
    </w:p>
    <w:p w:rsidR="00BF3B26" w:rsidRPr="00BF3B26" w:rsidRDefault="00BF3B26" w:rsidP="00BF3B26">
      <w:pPr>
        <w:tabs>
          <w:tab w:val="right" w:leader="dot" w:pos="8220"/>
        </w:tabs>
        <w:spacing w:after="0" w:line="240" w:lineRule="auto"/>
        <w:jc w:val="both"/>
        <w:rPr>
          <w:rFonts w:ascii="Calibri" w:eastAsia="Times New Roman" w:hAnsi="Calibri" w:cs="Calibri"/>
          <w:lang w:eastAsia="fr-FR"/>
        </w:rPr>
      </w:pPr>
    </w:p>
    <w:p w:rsidR="00BF3B26" w:rsidRPr="00BF3B26" w:rsidRDefault="00BF3B26" w:rsidP="00BF3B26">
      <w:pPr>
        <w:tabs>
          <w:tab w:val="right" w:leader="dot" w:pos="8220"/>
        </w:tabs>
        <w:spacing w:after="0" w:line="240" w:lineRule="auto"/>
        <w:jc w:val="both"/>
        <w:rPr>
          <w:rFonts w:ascii="Calibri" w:eastAsia="Times New Roman" w:hAnsi="Calibri" w:cs="Calibri"/>
          <w:lang w:eastAsia="fr-FR"/>
        </w:rPr>
      </w:pPr>
      <w:r w:rsidRPr="00BF3B26">
        <w:rPr>
          <w:rFonts w:ascii="Calibri" w:eastAsia="Times New Roman" w:hAnsi="Calibri" w:cs="Calibri"/>
          <w:lang w:eastAsia="fr-FR"/>
        </w:rPr>
        <w:t>En application de l'article 26, et par dérogation à l'article 27 alinéas 1 à 3 du CCAG-PI, la décision par le maître de l'ouvrage de réception, d'ajournement, de réception avec réfaction ou de rejet des documents d'études ci-dessus doit intervenir avant l'expiration des délais ci-dessous :</w:t>
      </w:r>
      <w:r>
        <w:rPr>
          <w:rFonts w:ascii="Calibri" w:eastAsia="Times New Roman" w:hAnsi="Calibri" w:cs="Calibri"/>
          <w:lang w:eastAsia="fr-FR"/>
        </w:rPr>
        <w:t xml:space="preserve"> l</w:t>
      </w:r>
      <w:r w:rsidRPr="00BF3B26">
        <w:rPr>
          <w:rFonts w:ascii="Calibri" w:eastAsia="Times New Roman" w:hAnsi="Calibri" w:cs="Calibri"/>
          <w:lang w:eastAsia="fr-FR"/>
        </w:rPr>
        <w:t xml:space="preserve">e délai maximal dans lequel le maître d’ouvrage ou son représentant procédera à l’acceptation des documents d’études est fixé, </w:t>
      </w:r>
      <w:r w:rsidRPr="00BF3B26">
        <w:rPr>
          <w:rFonts w:ascii="Calibri" w:eastAsia="Times New Roman" w:hAnsi="Calibri" w:cs="Calibri"/>
          <w:i/>
          <w:u w:val="single"/>
          <w:lang w:eastAsia="fr-FR"/>
        </w:rPr>
        <w:t>hors jours de fermeture des services de la mairie</w:t>
      </w:r>
      <w:r w:rsidRPr="00BF3B26">
        <w:rPr>
          <w:rFonts w:ascii="Calibri" w:eastAsia="Times New Roman" w:hAnsi="Calibri" w:cs="Calibri"/>
          <w:lang w:eastAsia="fr-FR"/>
        </w:rPr>
        <w:t>, à :</w:t>
      </w:r>
    </w:p>
    <w:p w:rsidR="00BF3B26" w:rsidRPr="00BF3B26" w:rsidRDefault="00BF3B26" w:rsidP="00BF3B26">
      <w:pPr>
        <w:tabs>
          <w:tab w:val="right" w:leader="dot" w:pos="8220"/>
        </w:tabs>
        <w:spacing w:after="0" w:line="240" w:lineRule="auto"/>
        <w:jc w:val="both"/>
        <w:rPr>
          <w:rFonts w:ascii="Calibri" w:eastAsia="Times New Roman" w:hAnsi="Calibri" w:cs="Calibri"/>
          <w:lang w:eastAsia="fr-FR"/>
        </w:rPr>
      </w:pPr>
    </w:p>
    <w:p w:rsidR="00BF3B26" w:rsidRPr="00BF3B26" w:rsidRDefault="00BF3B26" w:rsidP="00BF3B26">
      <w:pPr>
        <w:numPr>
          <w:ilvl w:val="0"/>
          <w:numId w:val="17"/>
        </w:numPr>
        <w:tabs>
          <w:tab w:val="right" w:leader="dot" w:pos="2410"/>
          <w:tab w:val="left" w:pos="2552"/>
        </w:tabs>
        <w:spacing w:after="0" w:line="240" w:lineRule="auto"/>
        <w:jc w:val="both"/>
        <w:rPr>
          <w:rFonts w:ascii="Calibri" w:eastAsia="Times New Roman" w:hAnsi="Calibri" w:cs="Calibri"/>
          <w:lang w:eastAsia="fr-FR"/>
        </w:rPr>
      </w:pPr>
      <w:r>
        <w:rPr>
          <w:rFonts w:ascii="Calibri" w:eastAsia="Times New Roman" w:hAnsi="Calibri" w:cs="Calibri"/>
          <w:lang w:eastAsia="fr-FR"/>
        </w:rPr>
        <w:t>1</w:t>
      </w:r>
      <w:r w:rsidRPr="00BF3B26">
        <w:rPr>
          <w:rFonts w:ascii="Calibri" w:eastAsia="Times New Roman" w:hAnsi="Calibri" w:cs="Calibri"/>
          <w:lang w:eastAsia="fr-FR"/>
        </w:rPr>
        <w:t xml:space="preserve"> semaine pour les études d’esquisse</w:t>
      </w:r>
    </w:p>
    <w:p w:rsidR="00BF3B26" w:rsidRPr="00BF3B26" w:rsidRDefault="00BF3B26" w:rsidP="00BF3B26">
      <w:pPr>
        <w:numPr>
          <w:ilvl w:val="0"/>
          <w:numId w:val="17"/>
        </w:numPr>
        <w:tabs>
          <w:tab w:val="right" w:leader="dot" w:pos="2410"/>
          <w:tab w:val="left" w:pos="2552"/>
        </w:tabs>
        <w:spacing w:after="0" w:line="240" w:lineRule="auto"/>
        <w:jc w:val="both"/>
        <w:rPr>
          <w:rFonts w:ascii="Calibri" w:eastAsia="Times New Roman" w:hAnsi="Calibri" w:cs="Calibri"/>
          <w:lang w:eastAsia="fr-FR"/>
        </w:rPr>
      </w:pPr>
      <w:r>
        <w:rPr>
          <w:rFonts w:ascii="Calibri" w:eastAsia="Times New Roman" w:hAnsi="Calibri" w:cs="Calibri"/>
          <w:lang w:eastAsia="fr-FR"/>
        </w:rPr>
        <w:t>1</w:t>
      </w:r>
      <w:r w:rsidRPr="00BF3B26">
        <w:rPr>
          <w:rFonts w:ascii="Calibri" w:eastAsia="Times New Roman" w:hAnsi="Calibri" w:cs="Calibri"/>
          <w:lang w:eastAsia="fr-FR"/>
        </w:rPr>
        <w:t xml:space="preserve"> semaine pour les études d’avant-projet sommaire</w:t>
      </w:r>
    </w:p>
    <w:p w:rsidR="00BF3B26" w:rsidRPr="00BF3B26" w:rsidRDefault="00BF3B26" w:rsidP="00BF3B26">
      <w:pPr>
        <w:numPr>
          <w:ilvl w:val="0"/>
          <w:numId w:val="17"/>
        </w:numPr>
        <w:tabs>
          <w:tab w:val="right" w:leader="dot" w:pos="2410"/>
          <w:tab w:val="left" w:pos="2552"/>
        </w:tabs>
        <w:spacing w:after="0" w:line="240" w:lineRule="auto"/>
        <w:jc w:val="both"/>
        <w:rPr>
          <w:rFonts w:ascii="Calibri" w:eastAsia="Times New Roman" w:hAnsi="Calibri" w:cs="Calibri"/>
          <w:lang w:eastAsia="fr-FR"/>
        </w:rPr>
      </w:pPr>
      <w:r>
        <w:rPr>
          <w:rFonts w:ascii="Calibri" w:eastAsia="Times New Roman" w:hAnsi="Calibri" w:cs="Calibri"/>
          <w:lang w:eastAsia="fr-FR"/>
        </w:rPr>
        <w:t>2</w:t>
      </w:r>
      <w:r w:rsidRPr="00BF3B26">
        <w:rPr>
          <w:rFonts w:ascii="Calibri" w:eastAsia="Times New Roman" w:hAnsi="Calibri" w:cs="Calibri"/>
          <w:lang w:eastAsia="fr-FR"/>
        </w:rPr>
        <w:t xml:space="preserve"> semaine</w:t>
      </w:r>
      <w:r>
        <w:rPr>
          <w:rFonts w:ascii="Calibri" w:eastAsia="Times New Roman" w:hAnsi="Calibri" w:cs="Calibri"/>
          <w:lang w:eastAsia="fr-FR"/>
        </w:rPr>
        <w:t>s</w:t>
      </w:r>
      <w:r w:rsidRPr="00BF3B26">
        <w:rPr>
          <w:rFonts w:ascii="Calibri" w:eastAsia="Times New Roman" w:hAnsi="Calibri" w:cs="Calibri"/>
          <w:lang w:eastAsia="fr-FR"/>
        </w:rPr>
        <w:t xml:space="preserve"> pour les études d’avant-projet définitif</w:t>
      </w:r>
    </w:p>
    <w:p w:rsidR="00BF3B26" w:rsidRPr="00BF3B26" w:rsidRDefault="00BF3B26" w:rsidP="00BF3B26">
      <w:pPr>
        <w:numPr>
          <w:ilvl w:val="0"/>
          <w:numId w:val="17"/>
        </w:numPr>
        <w:tabs>
          <w:tab w:val="right" w:leader="dot" w:pos="2410"/>
          <w:tab w:val="left" w:pos="2552"/>
        </w:tabs>
        <w:spacing w:after="0" w:line="240" w:lineRule="auto"/>
        <w:jc w:val="both"/>
        <w:rPr>
          <w:rFonts w:ascii="Calibri" w:eastAsia="Times New Roman" w:hAnsi="Calibri" w:cs="Calibri"/>
          <w:lang w:eastAsia="fr-FR"/>
        </w:rPr>
      </w:pPr>
      <w:r>
        <w:rPr>
          <w:rFonts w:ascii="Calibri" w:eastAsia="Times New Roman" w:hAnsi="Calibri" w:cs="Calibri"/>
          <w:lang w:eastAsia="fr-FR"/>
        </w:rPr>
        <w:t>2</w:t>
      </w:r>
      <w:r w:rsidRPr="00BF3B26">
        <w:rPr>
          <w:rFonts w:ascii="Calibri" w:eastAsia="Times New Roman" w:hAnsi="Calibri" w:cs="Calibri"/>
          <w:lang w:eastAsia="fr-FR"/>
        </w:rPr>
        <w:t xml:space="preserve"> semaine</w:t>
      </w:r>
      <w:r>
        <w:rPr>
          <w:rFonts w:ascii="Calibri" w:eastAsia="Times New Roman" w:hAnsi="Calibri" w:cs="Calibri"/>
          <w:lang w:eastAsia="fr-FR"/>
        </w:rPr>
        <w:t>s</w:t>
      </w:r>
      <w:r w:rsidRPr="00BF3B26">
        <w:rPr>
          <w:rFonts w:ascii="Calibri" w:eastAsia="Times New Roman" w:hAnsi="Calibri" w:cs="Calibri"/>
          <w:lang w:eastAsia="fr-FR"/>
        </w:rPr>
        <w:t xml:space="preserve"> pour les études de projet</w:t>
      </w:r>
    </w:p>
    <w:p w:rsidR="00BF3B26" w:rsidRPr="00BF3B26" w:rsidRDefault="00BF3B26" w:rsidP="00BF3B26">
      <w:pPr>
        <w:numPr>
          <w:ilvl w:val="0"/>
          <w:numId w:val="17"/>
        </w:numPr>
        <w:tabs>
          <w:tab w:val="right" w:leader="dot" w:pos="2340"/>
          <w:tab w:val="right" w:leader="dot" w:pos="2410"/>
          <w:tab w:val="left" w:pos="2552"/>
        </w:tabs>
        <w:spacing w:after="0" w:line="240" w:lineRule="auto"/>
        <w:jc w:val="both"/>
        <w:rPr>
          <w:rFonts w:ascii="Calibri" w:eastAsia="Times New Roman" w:hAnsi="Calibri" w:cs="Calibri"/>
          <w:lang w:eastAsia="fr-FR"/>
        </w:rPr>
      </w:pPr>
      <w:r w:rsidRPr="00BF3B26">
        <w:rPr>
          <w:rFonts w:ascii="Calibri" w:eastAsia="Times New Roman" w:hAnsi="Calibri" w:cs="Calibri"/>
          <w:lang w:eastAsia="fr-FR"/>
        </w:rPr>
        <w:t>1 semaine pour les dossiers de consultation des entreprises</w:t>
      </w:r>
    </w:p>
    <w:p w:rsidR="00BF3B26" w:rsidRDefault="00BF3B26" w:rsidP="00BF3B26">
      <w:pPr>
        <w:numPr>
          <w:ilvl w:val="0"/>
          <w:numId w:val="17"/>
        </w:numPr>
        <w:tabs>
          <w:tab w:val="right" w:leader="dot" w:pos="2340"/>
          <w:tab w:val="left" w:pos="2560"/>
        </w:tabs>
        <w:spacing w:after="0" w:line="240" w:lineRule="auto"/>
        <w:jc w:val="both"/>
        <w:rPr>
          <w:rFonts w:ascii="Calibri" w:eastAsia="Times New Roman" w:hAnsi="Calibri" w:cs="Calibri"/>
          <w:lang w:eastAsia="fr-FR"/>
        </w:rPr>
      </w:pPr>
      <w:r w:rsidRPr="00BF3B26">
        <w:rPr>
          <w:rFonts w:ascii="Calibri" w:eastAsia="Times New Roman" w:hAnsi="Calibri" w:cs="Calibri"/>
          <w:lang w:eastAsia="fr-FR"/>
        </w:rPr>
        <w:t>1 semaine pour l’analyse des offres</w:t>
      </w:r>
    </w:p>
    <w:p w:rsidR="00BF3B26" w:rsidRPr="00BF3B26" w:rsidRDefault="00BF3B26" w:rsidP="00BF3B26">
      <w:pPr>
        <w:tabs>
          <w:tab w:val="right" w:leader="dot" w:pos="2340"/>
          <w:tab w:val="left" w:pos="2560"/>
        </w:tabs>
        <w:spacing w:after="0" w:line="240" w:lineRule="auto"/>
        <w:ind w:left="1068"/>
        <w:jc w:val="both"/>
        <w:rPr>
          <w:rFonts w:ascii="Calibri" w:eastAsia="Times New Roman" w:hAnsi="Calibri" w:cs="Calibri"/>
          <w:lang w:eastAsia="fr-FR"/>
        </w:rPr>
      </w:pPr>
    </w:p>
    <w:p w:rsidR="00C50AF2" w:rsidRDefault="00BF3B26" w:rsidP="00BF3B26">
      <w:pPr>
        <w:pStyle w:val="Default"/>
        <w:jc w:val="both"/>
        <w:rPr>
          <w:rFonts w:ascii="Calibri" w:eastAsia="Times New Roman" w:hAnsi="Calibri" w:cs="Calibri"/>
          <w:color w:val="auto"/>
          <w:sz w:val="22"/>
          <w:szCs w:val="22"/>
          <w:lang w:eastAsia="fr-FR"/>
        </w:rPr>
      </w:pPr>
      <w:r w:rsidRPr="00BF3B26">
        <w:rPr>
          <w:rFonts w:ascii="Calibri" w:eastAsia="Times New Roman" w:hAnsi="Calibri" w:cs="Calibri"/>
          <w:color w:val="auto"/>
          <w:sz w:val="22"/>
          <w:szCs w:val="22"/>
          <w:lang w:eastAsia="fr-FR"/>
        </w:rPr>
        <w:t>Passé ce délai, le maître d’ouvrage est réputé avoir accepté le document.</w:t>
      </w:r>
    </w:p>
    <w:p w:rsidR="00BF3B26" w:rsidRPr="0096772E" w:rsidRDefault="00BF3B26" w:rsidP="00BF3B26">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96772E" w:rsidRPr="00C50AF2" w:rsidTr="0096772E">
        <w:tc>
          <w:tcPr>
            <w:tcW w:w="9212" w:type="dxa"/>
          </w:tcPr>
          <w:p w:rsidR="0096772E" w:rsidRPr="00DC7D2A" w:rsidRDefault="0096772E" w:rsidP="00CA2DF6">
            <w:pPr>
              <w:pStyle w:val="Default"/>
              <w:jc w:val="both"/>
              <w:rPr>
                <w:rFonts w:ascii="Calibri" w:hAnsi="Calibri"/>
                <w:sz w:val="22"/>
                <w:szCs w:val="22"/>
              </w:rPr>
            </w:pPr>
            <w:r w:rsidRPr="00DC7D2A">
              <w:rPr>
                <w:rFonts w:ascii="Calibri" w:hAnsi="Calibri"/>
                <w:b/>
                <w:bCs/>
              </w:rPr>
              <w:t xml:space="preserve">Article </w:t>
            </w:r>
            <w:r w:rsidR="00CA2DF6">
              <w:rPr>
                <w:rFonts w:ascii="Calibri" w:hAnsi="Calibri"/>
                <w:b/>
                <w:bCs/>
              </w:rPr>
              <w:t>19</w:t>
            </w:r>
            <w:r w:rsidRPr="00DC7D2A">
              <w:rPr>
                <w:rFonts w:ascii="Calibri" w:hAnsi="Calibri"/>
                <w:b/>
                <w:bCs/>
              </w:rPr>
              <w:t xml:space="preserve"> – Délais d'exécution en phase travaux</w:t>
            </w:r>
            <w:r w:rsidRPr="00DC7D2A">
              <w:rPr>
                <w:rFonts w:ascii="Calibri" w:hAnsi="Calibri"/>
                <w:b/>
                <w:bCs/>
                <w:sz w:val="22"/>
                <w:szCs w:val="22"/>
              </w:rPr>
              <w:t xml:space="preserve"> </w:t>
            </w:r>
          </w:p>
        </w:tc>
      </w:tr>
    </w:tbl>
    <w:p w:rsidR="00FC0A3D" w:rsidRPr="00C50AF2" w:rsidRDefault="00FC0A3D" w:rsidP="00C50AF2">
      <w:pPr>
        <w:pStyle w:val="Default"/>
        <w:jc w:val="both"/>
        <w:rPr>
          <w:rFonts w:ascii="Calibri" w:hAnsi="Calibri"/>
          <w:sz w:val="22"/>
          <w:szCs w:val="22"/>
        </w:rPr>
      </w:pPr>
    </w:p>
    <w:p w:rsidR="00FC0A3D" w:rsidRPr="0096772E" w:rsidRDefault="00CA2DF6" w:rsidP="0096772E">
      <w:pPr>
        <w:pStyle w:val="Titre1"/>
        <w:keepNext w:val="0"/>
        <w:spacing w:before="0" w:after="0"/>
        <w:jc w:val="both"/>
        <w:rPr>
          <w:rFonts w:ascii="Calibri" w:hAnsi="Calibri"/>
          <w:sz w:val="22"/>
          <w:szCs w:val="22"/>
          <w:u w:val="single"/>
        </w:rPr>
      </w:pPr>
      <w:bookmarkStart w:id="10" w:name="_Toc364930257"/>
      <w:r>
        <w:rPr>
          <w:rFonts w:ascii="Calibri" w:hAnsi="Calibri"/>
          <w:sz w:val="22"/>
          <w:szCs w:val="22"/>
          <w:u w:val="single"/>
        </w:rPr>
        <w:t>19</w:t>
      </w:r>
      <w:r w:rsidR="00FC0A3D" w:rsidRPr="0096772E">
        <w:rPr>
          <w:rFonts w:ascii="Calibri" w:hAnsi="Calibri"/>
          <w:sz w:val="22"/>
          <w:szCs w:val="22"/>
          <w:u w:val="single"/>
        </w:rPr>
        <w:t>.1 – Délai de contestation du coût prévisionnel des travaux</w:t>
      </w:r>
      <w:bookmarkEnd w:id="10"/>
      <w:r w:rsidR="00FC0A3D" w:rsidRPr="0096772E">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Au cours des travaux, le maître d'</w:t>
      </w:r>
      <w:r w:rsidR="00C50AF2" w:rsidRPr="00C50AF2">
        <w:rPr>
          <w:rFonts w:ascii="Calibri" w:hAnsi="Calibri"/>
          <w:sz w:val="22"/>
          <w:szCs w:val="22"/>
        </w:rPr>
        <w:t>œuvre</w:t>
      </w:r>
      <w:r w:rsidRPr="00C50AF2">
        <w:rPr>
          <w:rFonts w:ascii="Calibri" w:hAnsi="Calibri"/>
          <w:sz w:val="22"/>
          <w:szCs w:val="22"/>
        </w:rPr>
        <w:t xml:space="preserve"> doit procéder, conformément à l'article 13 du CCAG applicable aux marchés de travaux, à la vérification des projets de décomptes mensuels établis par l'entrepreneur et qui lui sont transmis par lettre recommandée avec avis de réception postal ou remis contre récépissé. Après vérification, le projet de décompte mensuel devient le décompte mensuel.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C50AF2" w:rsidRPr="00C50AF2">
        <w:rPr>
          <w:rFonts w:ascii="Calibri" w:hAnsi="Calibri"/>
          <w:sz w:val="22"/>
          <w:szCs w:val="22"/>
        </w:rPr>
        <w:t>œuvre</w:t>
      </w:r>
      <w:r w:rsidRPr="00C50AF2">
        <w:rPr>
          <w:rFonts w:ascii="Calibri" w:hAnsi="Calibri"/>
          <w:sz w:val="22"/>
          <w:szCs w:val="22"/>
        </w:rPr>
        <w:t xml:space="preserve"> détermine, dans les conditions définies à l'article 13.2 du CCAG applicable aux marchés de travaux, le montant de l'acompte mensuel à régler à l'entrepreneur. Il transmet au maître de l'ouvrage en vue du mandatement l'état d'acompte correspondant, qu'il notifie à l'entrepreneur par ordre de service accompagné du décompte ayant servi de base à ce dernier si le projet établi par l'entrepreneur a été modifié. Le maître d'</w:t>
      </w:r>
      <w:r w:rsidR="00C50AF2" w:rsidRPr="00C50AF2">
        <w:rPr>
          <w:rFonts w:ascii="Calibri" w:hAnsi="Calibri"/>
          <w:sz w:val="22"/>
          <w:szCs w:val="22"/>
        </w:rPr>
        <w:t>œuvre</w:t>
      </w:r>
      <w:r w:rsidRPr="00C50AF2">
        <w:rPr>
          <w:rFonts w:ascii="Calibri" w:hAnsi="Calibri"/>
          <w:sz w:val="22"/>
          <w:szCs w:val="22"/>
        </w:rPr>
        <w:t xml:space="preserve"> est tenu d'indiquer au maître d'ouvrage la date à laquelle la demande de paiement de l'entrepreneur lui a été remise (ou la date à laquelle il a reçu cette demande). </w:t>
      </w:r>
    </w:p>
    <w:p w:rsidR="00C50AF2" w:rsidRDefault="00C50AF2" w:rsidP="00C50AF2">
      <w:pPr>
        <w:pStyle w:val="Default"/>
        <w:jc w:val="both"/>
        <w:rPr>
          <w:rFonts w:ascii="Calibri" w:hAnsi="Calibri"/>
          <w:b/>
          <w:bCs/>
          <w:sz w:val="22"/>
          <w:szCs w:val="22"/>
        </w:rPr>
      </w:pPr>
    </w:p>
    <w:p w:rsidR="00FC0A3D" w:rsidRPr="00DC7D2A" w:rsidRDefault="00CA2DF6" w:rsidP="00DC7D2A">
      <w:pPr>
        <w:pStyle w:val="Titre1"/>
        <w:keepNext w:val="0"/>
        <w:spacing w:before="0" w:after="0"/>
        <w:jc w:val="both"/>
        <w:rPr>
          <w:rFonts w:ascii="Calibri" w:hAnsi="Calibri"/>
          <w:sz w:val="22"/>
          <w:szCs w:val="22"/>
          <w:u w:val="single"/>
        </w:rPr>
      </w:pPr>
      <w:bookmarkStart w:id="11" w:name="_Toc364930258"/>
      <w:r>
        <w:rPr>
          <w:rFonts w:ascii="Calibri" w:hAnsi="Calibri"/>
          <w:sz w:val="22"/>
          <w:szCs w:val="22"/>
          <w:u w:val="single"/>
        </w:rPr>
        <w:t>19</w:t>
      </w:r>
      <w:r w:rsidR="00FC0A3D" w:rsidRPr="00DC7D2A">
        <w:rPr>
          <w:rFonts w:ascii="Calibri" w:hAnsi="Calibri"/>
          <w:sz w:val="22"/>
          <w:szCs w:val="22"/>
          <w:u w:val="single"/>
        </w:rPr>
        <w:t>.2 – Délai de vérification</w:t>
      </w:r>
      <w:bookmarkEnd w:id="11"/>
      <w:r w:rsidR="00FC0A3D" w:rsidRPr="00DC7D2A">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délai de vérification, par le maître d'</w:t>
      </w:r>
      <w:r w:rsidR="00C50AF2" w:rsidRPr="00C50AF2">
        <w:rPr>
          <w:rFonts w:ascii="Calibri" w:hAnsi="Calibri"/>
          <w:sz w:val="22"/>
          <w:szCs w:val="22"/>
        </w:rPr>
        <w:t>œuvre</w:t>
      </w:r>
      <w:r w:rsidRPr="00C50AF2">
        <w:rPr>
          <w:rFonts w:ascii="Calibri" w:hAnsi="Calibri"/>
          <w:sz w:val="22"/>
          <w:szCs w:val="22"/>
        </w:rPr>
        <w:t xml:space="preserve">, du projet de décompte mensuel de l'entrepreneur est fixé à 5 jours à compter de la date de l'accusé de réception du projet de décompte ou du récépissé de remise. </w:t>
      </w:r>
    </w:p>
    <w:p w:rsidR="00C50AF2" w:rsidRDefault="00C50AF2" w:rsidP="00C50AF2">
      <w:pPr>
        <w:pStyle w:val="Default"/>
        <w:jc w:val="both"/>
        <w:rPr>
          <w:rFonts w:ascii="Calibri" w:hAnsi="Calibri"/>
          <w:b/>
          <w:bCs/>
          <w:sz w:val="22"/>
          <w:szCs w:val="22"/>
        </w:rPr>
      </w:pPr>
    </w:p>
    <w:p w:rsidR="007124A9" w:rsidRDefault="007124A9">
      <w:pPr>
        <w:rPr>
          <w:rFonts w:ascii="Calibri" w:eastAsia="Times New Roman" w:hAnsi="Calibri" w:cs="Times New Roman"/>
          <w:b/>
          <w:kern w:val="28"/>
          <w:u w:val="single"/>
          <w:lang w:eastAsia="fr-FR"/>
        </w:rPr>
      </w:pPr>
      <w:bookmarkStart w:id="12" w:name="_Toc364930259"/>
      <w:r>
        <w:rPr>
          <w:rFonts w:ascii="Calibri" w:hAnsi="Calibri"/>
          <w:u w:val="single"/>
        </w:rPr>
        <w:br w:type="page"/>
      </w:r>
    </w:p>
    <w:p w:rsidR="00FC0A3D" w:rsidRPr="00DC7D2A" w:rsidRDefault="00CA2DF6" w:rsidP="00DC7D2A">
      <w:pPr>
        <w:pStyle w:val="Titre1"/>
        <w:keepNext w:val="0"/>
        <w:spacing w:before="0" w:after="0"/>
        <w:jc w:val="both"/>
        <w:rPr>
          <w:rFonts w:ascii="Calibri" w:hAnsi="Calibri"/>
          <w:sz w:val="22"/>
          <w:szCs w:val="22"/>
          <w:u w:val="single"/>
        </w:rPr>
      </w:pPr>
      <w:r>
        <w:rPr>
          <w:rFonts w:ascii="Calibri" w:hAnsi="Calibri"/>
          <w:sz w:val="22"/>
          <w:szCs w:val="22"/>
          <w:u w:val="single"/>
        </w:rPr>
        <w:lastRenderedPageBreak/>
        <w:t>19</w:t>
      </w:r>
      <w:r w:rsidR="00FC0A3D" w:rsidRPr="00DC7D2A">
        <w:rPr>
          <w:rFonts w:ascii="Calibri" w:hAnsi="Calibri"/>
          <w:sz w:val="22"/>
          <w:szCs w:val="22"/>
          <w:u w:val="single"/>
        </w:rPr>
        <w:t>.3 – Vérification du projet de décompte final de l'entrepreneur</w:t>
      </w:r>
      <w:bookmarkEnd w:id="12"/>
      <w:r w:rsidR="00FC0A3D" w:rsidRPr="00DC7D2A">
        <w:rPr>
          <w:rFonts w:ascii="Calibri" w:hAnsi="Calibri"/>
          <w:sz w:val="22"/>
          <w:szCs w:val="22"/>
          <w:u w:val="single"/>
        </w:rPr>
        <w:t xml:space="preserve"> </w:t>
      </w:r>
    </w:p>
    <w:p w:rsidR="00FC0A3D" w:rsidRPr="00C50AF2" w:rsidRDefault="007124A9" w:rsidP="00C50AF2">
      <w:pPr>
        <w:pStyle w:val="Default"/>
        <w:jc w:val="both"/>
        <w:rPr>
          <w:rFonts w:ascii="Calibri" w:hAnsi="Calibri"/>
          <w:sz w:val="22"/>
          <w:szCs w:val="22"/>
        </w:rPr>
      </w:pPr>
      <w:r>
        <w:rPr>
          <w:rFonts w:ascii="Calibri" w:hAnsi="Calibri"/>
          <w:sz w:val="22"/>
          <w:szCs w:val="22"/>
        </w:rPr>
        <w:t>À</w:t>
      </w:r>
      <w:r w:rsidR="00FC0A3D" w:rsidRPr="00C50AF2">
        <w:rPr>
          <w:rFonts w:ascii="Calibri" w:hAnsi="Calibri"/>
          <w:sz w:val="22"/>
          <w:szCs w:val="22"/>
        </w:rPr>
        <w:t xml:space="preserve"> l'issue des travaux, le maître d'</w:t>
      </w:r>
      <w:r w:rsidR="00C50AF2" w:rsidRPr="00C50AF2">
        <w:rPr>
          <w:rFonts w:ascii="Calibri" w:hAnsi="Calibri"/>
          <w:sz w:val="22"/>
          <w:szCs w:val="22"/>
        </w:rPr>
        <w:t>œuvre</w:t>
      </w:r>
      <w:r w:rsidR="00FC0A3D" w:rsidRPr="00C50AF2">
        <w:rPr>
          <w:rFonts w:ascii="Calibri" w:hAnsi="Calibri"/>
          <w:sz w:val="22"/>
          <w:szCs w:val="22"/>
        </w:rPr>
        <w:t xml:space="preserve"> vérifie le projet de décompte final du marché de travaux établi par l'entrepreneur conformément à l'article 13.3 du CCAG applicable aux marchés de travaux et qui lui a été transmis par l'entrepreneur par lettre recommandée avec avis de réception postal ou remis contre récépissé. </w:t>
      </w:r>
    </w:p>
    <w:p w:rsidR="00FC0A3D" w:rsidRPr="00C50AF2" w:rsidRDefault="00FC0A3D" w:rsidP="00DC7D2A">
      <w:pPr>
        <w:spacing w:after="0" w:line="240" w:lineRule="auto"/>
        <w:jc w:val="both"/>
        <w:rPr>
          <w:rFonts w:ascii="Calibri" w:hAnsi="Calibri"/>
        </w:rPr>
      </w:pPr>
      <w:r w:rsidRPr="00C50AF2">
        <w:rPr>
          <w:rFonts w:ascii="Calibri" w:hAnsi="Calibri"/>
        </w:rPr>
        <w:t>Après vérification, le projet de décompte final devient le décompte final. A partir de celui-ci, le maître d'</w:t>
      </w:r>
      <w:r w:rsidR="00C50AF2" w:rsidRPr="00C50AF2">
        <w:rPr>
          <w:rFonts w:ascii="Calibri" w:hAnsi="Calibri"/>
        </w:rPr>
        <w:t>œuvre</w:t>
      </w:r>
      <w:r w:rsidRPr="00C50AF2">
        <w:rPr>
          <w:rFonts w:ascii="Calibri" w:hAnsi="Calibri"/>
        </w:rPr>
        <w:t xml:space="preserve"> établit, dans les conditions définies à l'article 13.4 du CCAG applicable aux marchés de travaux, le décompte général.</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C50AF2" w:rsidRPr="00C50AF2">
        <w:rPr>
          <w:rFonts w:ascii="Calibri" w:hAnsi="Calibri"/>
          <w:sz w:val="22"/>
          <w:szCs w:val="22"/>
        </w:rPr>
        <w:t>œuvre</w:t>
      </w:r>
      <w:r w:rsidRPr="00C50AF2">
        <w:rPr>
          <w:rFonts w:ascii="Calibri" w:hAnsi="Calibri"/>
          <w:sz w:val="22"/>
          <w:szCs w:val="22"/>
        </w:rPr>
        <w:t xml:space="preserve"> doit procéder à la vérification du projet de décompte final, à l'établissement du décompte général et à sa transmission au maître d’ouvrage avant la plus tardive des deux dates ci-après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- 30 jours après la date de remise au maître d’</w:t>
      </w:r>
      <w:r w:rsidR="00C50AF2" w:rsidRPr="00C50AF2">
        <w:rPr>
          <w:rFonts w:ascii="Calibri" w:hAnsi="Calibri"/>
          <w:sz w:val="22"/>
          <w:szCs w:val="22"/>
        </w:rPr>
        <w:t>œuvre</w:t>
      </w:r>
      <w:r w:rsidRPr="00C50AF2">
        <w:rPr>
          <w:rFonts w:ascii="Calibri" w:hAnsi="Calibri"/>
          <w:sz w:val="22"/>
          <w:szCs w:val="22"/>
        </w:rPr>
        <w:t xml:space="preserve"> du projet de décompte final par le titulaire</w:t>
      </w:r>
      <w:r w:rsidR="00DC7D2A">
        <w:rPr>
          <w:rFonts w:ascii="Calibri" w:hAnsi="Calibri"/>
          <w:sz w:val="22"/>
          <w:szCs w:val="22"/>
        </w:rPr>
        <w:t> ;</w:t>
      </w:r>
      <w:r w:rsidRPr="00C50AF2">
        <w:rPr>
          <w:rFonts w:ascii="Calibri" w:hAnsi="Calibri"/>
          <w:sz w:val="22"/>
          <w:szCs w:val="22"/>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- 8 jours après la publication de l'index de référence permettant la révision du solde. </w:t>
      </w:r>
    </w:p>
    <w:p w:rsidR="00C50AF2" w:rsidRDefault="00C50AF2" w:rsidP="00C50AF2">
      <w:pPr>
        <w:pStyle w:val="Default"/>
        <w:jc w:val="both"/>
        <w:rPr>
          <w:rFonts w:ascii="Calibri" w:hAnsi="Calibri"/>
          <w:b/>
          <w:bCs/>
          <w:sz w:val="22"/>
          <w:szCs w:val="22"/>
        </w:rPr>
      </w:pPr>
    </w:p>
    <w:p w:rsidR="00FC0A3D" w:rsidRPr="00DC7D2A" w:rsidRDefault="00CA2DF6" w:rsidP="00DC7D2A">
      <w:pPr>
        <w:pStyle w:val="Titre1"/>
        <w:keepNext w:val="0"/>
        <w:spacing w:before="0" w:after="0"/>
        <w:jc w:val="both"/>
        <w:rPr>
          <w:rFonts w:ascii="Calibri" w:hAnsi="Calibri"/>
          <w:sz w:val="22"/>
          <w:szCs w:val="22"/>
          <w:u w:val="single"/>
        </w:rPr>
      </w:pPr>
      <w:bookmarkStart w:id="13" w:name="_Toc364930261"/>
      <w:r>
        <w:rPr>
          <w:rFonts w:ascii="Calibri" w:hAnsi="Calibri"/>
          <w:sz w:val="22"/>
          <w:szCs w:val="22"/>
          <w:u w:val="single"/>
        </w:rPr>
        <w:t>19</w:t>
      </w:r>
      <w:r w:rsidR="00FC0A3D" w:rsidRPr="00DC7D2A">
        <w:rPr>
          <w:rFonts w:ascii="Calibri" w:hAnsi="Calibri"/>
          <w:sz w:val="22"/>
          <w:szCs w:val="22"/>
          <w:u w:val="single"/>
        </w:rPr>
        <w:t>.</w:t>
      </w:r>
      <w:r w:rsidR="007124A9">
        <w:rPr>
          <w:rFonts w:ascii="Calibri" w:hAnsi="Calibri"/>
          <w:sz w:val="22"/>
          <w:szCs w:val="22"/>
          <w:u w:val="single"/>
        </w:rPr>
        <w:t>4</w:t>
      </w:r>
      <w:r w:rsidR="00FC0A3D" w:rsidRPr="00DC7D2A">
        <w:rPr>
          <w:rFonts w:ascii="Calibri" w:hAnsi="Calibri"/>
          <w:sz w:val="22"/>
          <w:szCs w:val="22"/>
          <w:u w:val="single"/>
        </w:rPr>
        <w:t xml:space="preserve"> – Suivi de l'exécution des travaux</w:t>
      </w:r>
      <w:bookmarkEnd w:id="13"/>
      <w:r w:rsidR="00FC0A3D" w:rsidRPr="00DC7D2A">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Conformément aux dispositions de l'article « </w:t>
      </w:r>
      <w:r w:rsidR="007124A9">
        <w:rPr>
          <w:rFonts w:ascii="Calibri" w:hAnsi="Calibri"/>
          <w:sz w:val="22"/>
          <w:szCs w:val="22"/>
        </w:rPr>
        <w:t>Définition des prestations</w:t>
      </w:r>
      <w:r w:rsidRPr="00C50AF2">
        <w:rPr>
          <w:rFonts w:ascii="Calibri" w:hAnsi="Calibri"/>
          <w:sz w:val="22"/>
          <w:szCs w:val="22"/>
        </w:rPr>
        <w:t xml:space="preserve"> » du présent document, la direction de l'exécution des contrats de travaux incombe au maître d'</w:t>
      </w:r>
      <w:r w:rsidR="00C50AF2" w:rsidRPr="00C50AF2">
        <w:rPr>
          <w:rFonts w:ascii="Calibri" w:hAnsi="Calibri"/>
          <w:sz w:val="22"/>
          <w:szCs w:val="22"/>
        </w:rPr>
        <w:t>œuvre</w:t>
      </w:r>
      <w:r w:rsidRPr="00C50AF2">
        <w:rPr>
          <w:rFonts w:ascii="Calibri" w:hAnsi="Calibri"/>
          <w:sz w:val="22"/>
          <w:szCs w:val="22"/>
        </w:rPr>
        <w:t xml:space="preserve"> qui est l'unique responsable du contrôle de l'exécution des contrats de travaux et qui est l'unique interlocuteur des entrepreneurs. Il est tenu de faire respecter par l'entreprise l'ensemble des stipulations du contrat initial de travaux ou des avenants.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C50AF2" w:rsidRPr="00C50AF2">
        <w:rPr>
          <w:rFonts w:ascii="Calibri" w:hAnsi="Calibri"/>
          <w:sz w:val="22"/>
          <w:szCs w:val="22"/>
        </w:rPr>
        <w:t>œuvre</w:t>
      </w:r>
      <w:r w:rsidRPr="00C50AF2">
        <w:rPr>
          <w:rFonts w:ascii="Calibri" w:hAnsi="Calibri"/>
          <w:sz w:val="22"/>
          <w:szCs w:val="22"/>
        </w:rPr>
        <w:t xml:space="preserve">, qui a reçu du maître de l'ouvrage la mission de suivre l'exécution des travaux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veille à ce que les travaux soient effectués conformément au projet architectural ainsi qu'aux autres dispositions, notamment techniques et économiques, des marchés conclus entre le maître de l'ouvrage et les entreprises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prend, dans les conditions fixées par son contrat et en liaison avec le maître de l'ouvrage ou le conducteur d'opération, les décisions que nécessite la conduite du chantier, en particulier en cas d'événements imprévus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fait toutes propositions au maître de l'ouvrage en ce qui concerne l'interprétation des clauses du marché ou les conséquences à tirer des modifications apportées au programme par le maître de l'ouvrage. </w:t>
      </w:r>
    </w:p>
    <w:p w:rsidR="00FC0A3D" w:rsidRPr="00C50AF2" w:rsidRDefault="00FC0A3D" w:rsidP="00C50AF2">
      <w:pPr>
        <w:pStyle w:val="Default"/>
        <w:jc w:val="both"/>
        <w:rPr>
          <w:rFonts w:ascii="Calibri" w:hAnsi="Calibri"/>
          <w:sz w:val="22"/>
          <w:szCs w:val="22"/>
        </w:rPr>
      </w:pPr>
    </w:p>
    <w:p w:rsidR="00FC0A3D" w:rsidRPr="00DC7D2A" w:rsidRDefault="00CA2DF6" w:rsidP="00DC7D2A">
      <w:pPr>
        <w:pStyle w:val="Titre1"/>
        <w:keepNext w:val="0"/>
        <w:spacing w:before="0" w:after="0"/>
        <w:jc w:val="both"/>
        <w:rPr>
          <w:rFonts w:ascii="Calibri" w:hAnsi="Calibri"/>
          <w:sz w:val="22"/>
          <w:szCs w:val="22"/>
          <w:u w:val="single"/>
        </w:rPr>
      </w:pPr>
      <w:bookmarkStart w:id="14" w:name="_Toc364930262"/>
      <w:r>
        <w:rPr>
          <w:rFonts w:ascii="Calibri" w:hAnsi="Calibri"/>
          <w:sz w:val="22"/>
          <w:szCs w:val="22"/>
          <w:u w:val="single"/>
        </w:rPr>
        <w:t>19</w:t>
      </w:r>
      <w:r w:rsidR="00FC0A3D" w:rsidRPr="00DC7D2A">
        <w:rPr>
          <w:rFonts w:ascii="Calibri" w:hAnsi="Calibri"/>
          <w:sz w:val="22"/>
          <w:szCs w:val="22"/>
          <w:u w:val="single"/>
        </w:rPr>
        <w:t>.</w:t>
      </w:r>
      <w:r w:rsidR="007124A9">
        <w:rPr>
          <w:rFonts w:ascii="Calibri" w:hAnsi="Calibri"/>
          <w:sz w:val="22"/>
          <w:szCs w:val="22"/>
          <w:u w:val="single"/>
        </w:rPr>
        <w:t>5</w:t>
      </w:r>
      <w:r w:rsidR="00FC0A3D" w:rsidRPr="00DC7D2A">
        <w:rPr>
          <w:rFonts w:ascii="Calibri" w:hAnsi="Calibri"/>
          <w:sz w:val="22"/>
          <w:szCs w:val="22"/>
          <w:u w:val="single"/>
        </w:rPr>
        <w:t xml:space="preserve"> – Présence du maître d'</w:t>
      </w:r>
      <w:r w:rsidR="00C50AF2" w:rsidRPr="00DC7D2A">
        <w:rPr>
          <w:rFonts w:ascii="Calibri" w:hAnsi="Calibri"/>
          <w:sz w:val="22"/>
          <w:szCs w:val="22"/>
          <w:u w:val="single"/>
        </w:rPr>
        <w:t>œuvre</w:t>
      </w:r>
      <w:r w:rsidR="00FC0A3D" w:rsidRPr="00DC7D2A">
        <w:rPr>
          <w:rFonts w:ascii="Calibri" w:hAnsi="Calibri"/>
          <w:sz w:val="22"/>
          <w:szCs w:val="22"/>
          <w:u w:val="single"/>
        </w:rPr>
        <w:t xml:space="preserve"> sur le chantier</w:t>
      </w:r>
      <w:bookmarkEnd w:id="14"/>
      <w:r w:rsidR="00FC0A3D" w:rsidRPr="00DC7D2A">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temps de présence minimum sur le chantier du maître d'</w:t>
      </w:r>
      <w:r w:rsidR="00C50AF2" w:rsidRPr="00C50AF2">
        <w:rPr>
          <w:rFonts w:ascii="Calibri" w:hAnsi="Calibri"/>
          <w:sz w:val="22"/>
          <w:szCs w:val="22"/>
        </w:rPr>
        <w:t>œuvre</w:t>
      </w:r>
      <w:r w:rsidRPr="00C50AF2">
        <w:rPr>
          <w:rFonts w:ascii="Calibri" w:hAnsi="Calibri"/>
          <w:sz w:val="22"/>
          <w:szCs w:val="22"/>
        </w:rPr>
        <w:t xml:space="preserve"> lui-même ou d'un de ses représentants, expressément désigné et dûment habilité par le maître de l'ouvrage, est déterminé en accord avec ce dernier ou son représentant, en fonction de l'activité et des phases du chantier. </w:t>
      </w:r>
    </w:p>
    <w:p w:rsidR="00C50AF2" w:rsidRDefault="00C50AF2" w:rsidP="00C50AF2">
      <w:pPr>
        <w:pStyle w:val="Default"/>
        <w:jc w:val="both"/>
        <w:rPr>
          <w:rFonts w:ascii="Calibri" w:hAnsi="Calibri"/>
          <w:b/>
          <w:bCs/>
          <w:sz w:val="22"/>
          <w:szCs w:val="22"/>
        </w:rPr>
      </w:pPr>
    </w:p>
    <w:p w:rsidR="00FC0A3D" w:rsidRPr="00DC7D2A" w:rsidRDefault="00CA2DF6" w:rsidP="00DC7D2A">
      <w:pPr>
        <w:pStyle w:val="Titre1"/>
        <w:keepNext w:val="0"/>
        <w:spacing w:before="0" w:after="0"/>
        <w:jc w:val="both"/>
        <w:rPr>
          <w:rFonts w:ascii="Calibri" w:hAnsi="Calibri"/>
          <w:sz w:val="22"/>
          <w:szCs w:val="22"/>
          <w:u w:val="single"/>
        </w:rPr>
      </w:pPr>
      <w:bookmarkStart w:id="15" w:name="_Toc364930263"/>
      <w:r>
        <w:rPr>
          <w:rFonts w:ascii="Calibri" w:hAnsi="Calibri"/>
          <w:sz w:val="22"/>
          <w:szCs w:val="22"/>
          <w:u w:val="single"/>
        </w:rPr>
        <w:t>19</w:t>
      </w:r>
      <w:r w:rsidR="00FC0A3D" w:rsidRPr="00DC7D2A">
        <w:rPr>
          <w:rFonts w:ascii="Calibri" w:hAnsi="Calibri"/>
          <w:sz w:val="22"/>
          <w:szCs w:val="22"/>
          <w:u w:val="single"/>
        </w:rPr>
        <w:t>.</w:t>
      </w:r>
      <w:r w:rsidR="007124A9">
        <w:rPr>
          <w:rFonts w:ascii="Calibri" w:hAnsi="Calibri"/>
          <w:sz w:val="22"/>
          <w:szCs w:val="22"/>
          <w:u w:val="single"/>
        </w:rPr>
        <w:t>6</w:t>
      </w:r>
      <w:r w:rsidR="00FC0A3D" w:rsidRPr="00DC7D2A">
        <w:rPr>
          <w:rFonts w:ascii="Calibri" w:hAnsi="Calibri"/>
          <w:sz w:val="22"/>
          <w:szCs w:val="22"/>
          <w:u w:val="single"/>
        </w:rPr>
        <w:t xml:space="preserve"> – Rendez-vous de chantier</w:t>
      </w:r>
      <w:bookmarkEnd w:id="15"/>
      <w:r w:rsidR="00FC0A3D" w:rsidRPr="00DC7D2A">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Des rendez-vous de chantier doivent être organisés par le maître d'</w:t>
      </w:r>
      <w:r w:rsidR="00C50AF2" w:rsidRPr="00C50AF2">
        <w:rPr>
          <w:rFonts w:ascii="Calibri" w:hAnsi="Calibri"/>
          <w:sz w:val="22"/>
          <w:szCs w:val="22"/>
        </w:rPr>
        <w:t>œuvre</w:t>
      </w:r>
      <w:r w:rsidRPr="00C50AF2">
        <w:rPr>
          <w:rFonts w:ascii="Calibri" w:hAnsi="Calibri"/>
          <w:sz w:val="22"/>
          <w:szCs w:val="22"/>
        </w:rPr>
        <w:t xml:space="preserve"> selon la fréquence suivante : </w:t>
      </w:r>
      <w:r w:rsidR="00DC7D2A">
        <w:rPr>
          <w:rFonts w:ascii="Calibri" w:hAnsi="Calibri"/>
          <w:sz w:val="22"/>
          <w:szCs w:val="22"/>
        </w:rPr>
        <w:t>u</w:t>
      </w:r>
      <w:r w:rsidRPr="00C50AF2">
        <w:rPr>
          <w:rFonts w:ascii="Calibri" w:hAnsi="Calibri"/>
          <w:sz w:val="22"/>
          <w:szCs w:val="22"/>
        </w:rPr>
        <w:t xml:space="preserve">ne fois par semaine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Ces rendez-vous ont pour objet : </w:t>
      </w:r>
    </w:p>
    <w:p w:rsidR="00FC0A3D" w:rsidRPr="00C50AF2" w:rsidRDefault="00FC0A3D" w:rsidP="00C50AF2">
      <w:pPr>
        <w:pStyle w:val="Default"/>
        <w:spacing w:after="17"/>
        <w:jc w:val="both"/>
        <w:rPr>
          <w:rFonts w:ascii="Calibri" w:hAnsi="Calibri"/>
          <w:sz w:val="22"/>
          <w:szCs w:val="22"/>
        </w:rPr>
      </w:pPr>
      <w:r w:rsidRPr="00C50AF2">
        <w:rPr>
          <w:rFonts w:ascii="Calibri" w:hAnsi="Calibri"/>
          <w:sz w:val="22"/>
          <w:szCs w:val="22"/>
        </w:rPr>
        <w:t xml:space="preserve">- la vérification de la mise à jour périodique des programmes de travaux découlant du calendrier d'exécution contractuel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l'examen des problèmes imprévus rencontrés en cours d'exécution des travaux, qu'il s'agisse de problèmes techniques, administratifs ou autres, étant précisé que si ces problèmes nécessitent des discussions ou des études prolongées, ils font l'objet de réunions spéciales ultérieures dont la date est fixée à l'occasion du rendez-vous. </w:t>
      </w:r>
    </w:p>
    <w:p w:rsidR="00FC0A3D" w:rsidRPr="00C50AF2" w:rsidRDefault="00FC0A3D"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Un compte-rendu détaillé est établi par le maître d'</w:t>
      </w:r>
      <w:r w:rsidR="00C50AF2" w:rsidRPr="00C50AF2">
        <w:rPr>
          <w:rFonts w:ascii="Calibri" w:hAnsi="Calibri"/>
          <w:sz w:val="22"/>
          <w:szCs w:val="22"/>
        </w:rPr>
        <w:t>œuvre</w:t>
      </w:r>
      <w:r w:rsidRPr="00C50AF2">
        <w:rPr>
          <w:rFonts w:ascii="Calibri" w:hAnsi="Calibri"/>
          <w:sz w:val="22"/>
          <w:szCs w:val="22"/>
        </w:rPr>
        <w:t>. Il est diffusé par le maître d'</w:t>
      </w:r>
      <w:r w:rsidR="00C50AF2" w:rsidRPr="00C50AF2">
        <w:rPr>
          <w:rFonts w:ascii="Calibri" w:hAnsi="Calibri"/>
          <w:sz w:val="22"/>
          <w:szCs w:val="22"/>
        </w:rPr>
        <w:t>œuvre</w:t>
      </w:r>
      <w:r w:rsidRPr="00C50AF2">
        <w:rPr>
          <w:rFonts w:ascii="Calibri" w:hAnsi="Calibri"/>
          <w:sz w:val="22"/>
          <w:szCs w:val="22"/>
        </w:rPr>
        <w:t xml:space="preserve"> à tous les intervenants, dès le lendemain de chaque rendez-vous.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D'autres rendez-vous réguliers ou occasionnels peuvent avoir lieu, notamment pour la mise au point des plans d'exécution ou de synthèse et du mode de réalisation de parties d'ouvrage à laquelle </w:t>
      </w:r>
      <w:r w:rsidRPr="00C50AF2">
        <w:rPr>
          <w:rFonts w:ascii="Calibri" w:hAnsi="Calibri"/>
          <w:sz w:val="22"/>
          <w:szCs w:val="22"/>
        </w:rPr>
        <w:lastRenderedPageBreak/>
        <w:t>concourent plusieurs corps d'état différents. Le maître de l'ouvrage ou son représentant peut assister à toutes ces réunions qui font l'objet de compte-rendu établis par le maître d'</w:t>
      </w:r>
      <w:r w:rsidR="00DC7D2A" w:rsidRPr="00C50AF2">
        <w:rPr>
          <w:rFonts w:ascii="Calibri" w:hAnsi="Calibri"/>
          <w:sz w:val="22"/>
          <w:szCs w:val="22"/>
        </w:rPr>
        <w:t>œuvre</w:t>
      </w:r>
      <w:r w:rsidRPr="00C50AF2">
        <w:rPr>
          <w:rFonts w:ascii="Calibri" w:hAnsi="Calibri"/>
          <w:sz w:val="22"/>
          <w:szCs w:val="22"/>
        </w:rPr>
        <w:t xml:space="preserve"> et diffusés à tous les intéressés.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C50AF2" w:rsidRPr="00C50AF2">
        <w:rPr>
          <w:rFonts w:ascii="Calibri" w:hAnsi="Calibri"/>
          <w:sz w:val="22"/>
          <w:szCs w:val="22"/>
        </w:rPr>
        <w:t>œuvre</w:t>
      </w:r>
      <w:r w:rsidRPr="00C50AF2">
        <w:rPr>
          <w:rFonts w:ascii="Calibri" w:hAnsi="Calibri"/>
          <w:sz w:val="22"/>
          <w:szCs w:val="22"/>
        </w:rPr>
        <w:t xml:space="preserve"> doit tenir un journal de chantier où sont consigné ses visites et ses constatations, les ordres de service donnés par celui-ci, les conditions climatiques pouvant jouer un rôle sur le déroulement des travaux, les visites et observations du conducteur d'opération et, le cas échéant, du coordonnateur SPS ou du contrôleur technique.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Ce journal est la propriété du maître de l'ouvrage à qui il est remis en fin d'opération. </w:t>
      </w:r>
    </w:p>
    <w:p w:rsidR="00C50AF2" w:rsidRDefault="00C50AF2" w:rsidP="00C50AF2">
      <w:pPr>
        <w:pStyle w:val="Default"/>
        <w:jc w:val="both"/>
        <w:rPr>
          <w:rFonts w:ascii="Calibri" w:hAnsi="Calibri"/>
          <w:b/>
          <w:bCs/>
          <w:sz w:val="22"/>
          <w:szCs w:val="22"/>
        </w:rPr>
      </w:pPr>
    </w:p>
    <w:p w:rsidR="00FC0A3D" w:rsidRPr="00DC7D2A" w:rsidRDefault="00CA2DF6" w:rsidP="00DC7D2A">
      <w:pPr>
        <w:pStyle w:val="Titre1"/>
        <w:keepNext w:val="0"/>
        <w:spacing w:before="0" w:after="0"/>
        <w:jc w:val="both"/>
        <w:rPr>
          <w:rFonts w:ascii="Calibri" w:hAnsi="Calibri"/>
          <w:sz w:val="22"/>
          <w:szCs w:val="22"/>
          <w:u w:val="single"/>
        </w:rPr>
      </w:pPr>
      <w:bookmarkStart w:id="16" w:name="_Toc364930264"/>
      <w:r>
        <w:rPr>
          <w:rFonts w:ascii="Calibri" w:hAnsi="Calibri"/>
          <w:sz w:val="22"/>
          <w:szCs w:val="22"/>
          <w:u w:val="single"/>
        </w:rPr>
        <w:t>19</w:t>
      </w:r>
      <w:r w:rsidR="00FC0A3D" w:rsidRPr="00DC7D2A">
        <w:rPr>
          <w:rFonts w:ascii="Calibri" w:hAnsi="Calibri"/>
          <w:sz w:val="22"/>
          <w:szCs w:val="22"/>
          <w:u w:val="single"/>
        </w:rPr>
        <w:t>.</w:t>
      </w:r>
      <w:r w:rsidR="007124A9">
        <w:rPr>
          <w:rFonts w:ascii="Calibri" w:hAnsi="Calibri"/>
          <w:sz w:val="22"/>
          <w:szCs w:val="22"/>
          <w:u w:val="single"/>
        </w:rPr>
        <w:t>7</w:t>
      </w:r>
      <w:r w:rsidR="00FC0A3D" w:rsidRPr="00DC7D2A">
        <w:rPr>
          <w:rFonts w:ascii="Calibri" w:hAnsi="Calibri"/>
          <w:sz w:val="22"/>
          <w:szCs w:val="22"/>
          <w:u w:val="single"/>
        </w:rPr>
        <w:t xml:space="preserve"> – Ordres de service à destination du maître d’</w:t>
      </w:r>
      <w:r w:rsidR="00C50AF2" w:rsidRPr="00DC7D2A">
        <w:rPr>
          <w:rFonts w:ascii="Calibri" w:hAnsi="Calibri"/>
          <w:sz w:val="22"/>
          <w:szCs w:val="22"/>
          <w:u w:val="single"/>
        </w:rPr>
        <w:t>œuvre</w:t>
      </w:r>
      <w:bookmarkEnd w:id="16"/>
      <w:r w:rsidR="00FC0A3D" w:rsidRPr="00DC7D2A">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Les ordres de service sont notifiés par le maître d'ouvrage au maître d'</w:t>
      </w:r>
      <w:r w:rsidR="00C50AF2" w:rsidRPr="00C50AF2">
        <w:rPr>
          <w:rFonts w:ascii="Calibri" w:hAnsi="Calibri"/>
          <w:sz w:val="22"/>
          <w:szCs w:val="22"/>
        </w:rPr>
        <w:t>œuvre</w:t>
      </w:r>
      <w:r w:rsidRPr="00C50AF2">
        <w:rPr>
          <w:rFonts w:ascii="Calibri" w:hAnsi="Calibri"/>
          <w:sz w:val="22"/>
          <w:szCs w:val="22"/>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Lorsque le maître d'</w:t>
      </w:r>
      <w:r w:rsidR="00C50AF2" w:rsidRPr="00C50AF2">
        <w:rPr>
          <w:rFonts w:ascii="Calibri" w:hAnsi="Calibri"/>
          <w:sz w:val="22"/>
          <w:szCs w:val="22"/>
        </w:rPr>
        <w:t>œuvre</w:t>
      </w:r>
      <w:r w:rsidRPr="00C50AF2">
        <w:rPr>
          <w:rFonts w:ascii="Calibri" w:hAnsi="Calibri"/>
          <w:sz w:val="22"/>
          <w:szCs w:val="22"/>
        </w:rPr>
        <w:t xml:space="preserve"> estime que les prescriptions d’un ordre de service qui lui est notifié appellent des observations de sa part, il doit les notifier au signataire de l'ordre de service, dans un délai de quinze jours à compter de la date de réception de l'ordre de service, sous peine de forclusion.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C50AF2" w:rsidRPr="00C50AF2">
        <w:rPr>
          <w:rFonts w:ascii="Calibri" w:hAnsi="Calibri"/>
          <w:sz w:val="22"/>
          <w:szCs w:val="22"/>
        </w:rPr>
        <w:t>œuvre</w:t>
      </w:r>
      <w:r w:rsidRPr="00C50AF2">
        <w:rPr>
          <w:rFonts w:ascii="Calibri" w:hAnsi="Calibri"/>
          <w:sz w:val="22"/>
          <w:szCs w:val="22"/>
        </w:rPr>
        <w:t xml:space="preserve"> se conforme aux ordres de service qui lui sont notifiés, que ceux-ci aient ou non fait l’objet d’observations de sa part.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En cas de cotraitance, les ordres de service sont adressés au mandataire du groupement, qui a seul compétence pour formuler des observations au maître d'ouvrage. </w:t>
      </w:r>
    </w:p>
    <w:p w:rsidR="00C50AF2" w:rsidRDefault="00C50AF2" w:rsidP="00C50AF2">
      <w:pPr>
        <w:pStyle w:val="Default"/>
        <w:jc w:val="both"/>
        <w:rPr>
          <w:rFonts w:ascii="Calibri" w:hAnsi="Calibri"/>
          <w:b/>
          <w:bCs/>
          <w:sz w:val="22"/>
          <w:szCs w:val="22"/>
        </w:rPr>
      </w:pPr>
    </w:p>
    <w:p w:rsidR="00FC0A3D" w:rsidRPr="00DC7D2A" w:rsidRDefault="00CA2DF6" w:rsidP="00DC7D2A">
      <w:pPr>
        <w:pStyle w:val="Titre1"/>
        <w:keepNext w:val="0"/>
        <w:spacing w:before="0" w:after="0"/>
        <w:jc w:val="both"/>
        <w:rPr>
          <w:rFonts w:ascii="Calibri" w:hAnsi="Calibri"/>
          <w:sz w:val="22"/>
          <w:szCs w:val="22"/>
          <w:u w:val="single"/>
        </w:rPr>
      </w:pPr>
      <w:bookmarkStart w:id="17" w:name="_Toc364930265"/>
      <w:r>
        <w:rPr>
          <w:rFonts w:ascii="Calibri" w:hAnsi="Calibri"/>
          <w:sz w:val="22"/>
          <w:szCs w:val="22"/>
          <w:u w:val="single"/>
        </w:rPr>
        <w:t>19</w:t>
      </w:r>
      <w:r w:rsidR="00FC0A3D" w:rsidRPr="00DC7D2A">
        <w:rPr>
          <w:rFonts w:ascii="Calibri" w:hAnsi="Calibri"/>
          <w:sz w:val="22"/>
          <w:szCs w:val="22"/>
          <w:u w:val="single"/>
        </w:rPr>
        <w:t>.</w:t>
      </w:r>
      <w:r w:rsidR="007124A9">
        <w:rPr>
          <w:rFonts w:ascii="Calibri" w:hAnsi="Calibri"/>
          <w:sz w:val="22"/>
          <w:szCs w:val="22"/>
          <w:u w:val="single"/>
        </w:rPr>
        <w:t>8</w:t>
      </w:r>
      <w:r w:rsidR="00FC0A3D" w:rsidRPr="00DC7D2A">
        <w:rPr>
          <w:rFonts w:ascii="Calibri" w:hAnsi="Calibri"/>
          <w:sz w:val="22"/>
          <w:szCs w:val="22"/>
          <w:u w:val="single"/>
        </w:rPr>
        <w:t xml:space="preserve"> – Ordres de service à destination de l'entrepreneur</w:t>
      </w:r>
      <w:bookmarkEnd w:id="17"/>
      <w:r w:rsidR="00FC0A3D" w:rsidRPr="00DC7D2A">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C50AF2" w:rsidRPr="00C50AF2">
        <w:rPr>
          <w:rFonts w:ascii="Calibri" w:hAnsi="Calibri"/>
          <w:sz w:val="22"/>
          <w:szCs w:val="22"/>
        </w:rPr>
        <w:t>œuvre</w:t>
      </w:r>
      <w:r w:rsidRPr="00C50AF2">
        <w:rPr>
          <w:rFonts w:ascii="Calibri" w:hAnsi="Calibri"/>
          <w:sz w:val="22"/>
          <w:szCs w:val="22"/>
        </w:rPr>
        <w:t xml:space="preserve"> est chargé d'émettre tous les ordres de service à destination de l'entrepreneur avec copie au maître d’ouvrage.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Les ordres de service doivent être écrits, datés, signés et numérotés par le maître d'</w:t>
      </w:r>
      <w:r w:rsidR="00C50AF2" w:rsidRPr="00C50AF2">
        <w:rPr>
          <w:rFonts w:ascii="Calibri" w:hAnsi="Calibri"/>
          <w:sz w:val="22"/>
          <w:szCs w:val="22"/>
        </w:rPr>
        <w:t>œuvre</w:t>
      </w:r>
      <w:r w:rsidRPr="00C50AF2">
        <w:rPr>
          <w:rFonts w:ascii="Calibri" w:hAnsi="Calibri"/>
          <w:sz w:val="22"/>
          <w:szCs w:val="22"/>
        </w:rPr>
        <w:t xml:space="preserve">, et adressés par celui-ci à l'entrepreneur dans les conditions précisées à l'article 3.8 du CCAG applicable aux marchés de travaux.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Cependant, dans les cas suivants, le maître d’</w:t>
      </w:r>
      <w:r w:rsidR="00C50AF2" w:rsidRPr="00C50AF2">
        <w:rPr>
          <w:rFonts w:ascii="Calibri" w:hAnsi="Calibri"/>
          <w:sz w:val="22"/>
          <w:szCs w:val="22"/>
        </w:rPr>
        <w:t>œuvre</w:t>
      </w:r>
      <w:r w:rsidRPr="00C50AF2">
        <w:rPr>
          <w:rFonts w:ascii="Calibri" w:hAnsi="Calibri"/>
          <w:sz w:val="22"/>
          <w:szCs w:val="22"/>
        </w:rPr>
        <w:t xml:space="preserve"> ne peut émettre des ordres de services qu’après les avoir fait contresigner par le maître d’ouvrage ou après avoir obtenu une décision préalable formalisée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modification du programme initial entraînant une modification de projet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notification de la date de commencement des travaux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notification de prix nouveaux aux entrepreneurs pour des ouvrages ou travaux non prévus ; </w:t>
      </w:r>
    </w:p>
    <w:p w:rsidR="00FC0A3D" w:rsidRPr="00C50AF2" w:rsidRDefault="007124A9" w:rsidP="00C50AF2">
      <w:pPr>
        <w:pStyle w:val="Default"/>
        <w:spacing w:after="14"/>
        <w:jc w:val="both"/>
        <w:rPr>
          <w:rFonts w:ascii="Calibri" w:hAnsi="Calibri"/>
          <w:sz w:val="22"/>
          <w:szCs w:val="22"/>
        </w:rPr>
      </w:pPr>
      <w:r>
        <w:rPr>
          <w:rFonts w:ascii="Calibri" w:hAnsi="Calibri"/>
          <w:sz w:val="22"/>
          <w:szCs w:val="22"/>
        </w:rPr>
        <w:t>- i</w:t>
      </w:r>
      <w:r w:rsidR="00FC0A3D" w:rsidRPr="00C50AF2">
        <w:rPr>
          <w:rFonts w:ascii="Calibri" w:hAnsi="Calibri"/>
          <w:sz w:val="22"/>
          <w:szCs w:val="22"/>
        </w:rPr>
        <w:t xml:space="preserve">nterruption ou ajournement des travaux ; </w:t>
      </w:r>
    </w:p>
    <w:p w:rsidR="00FC0A3D" w:rsidRPr="00C50AF2" w:rsidRDefault="007124A9" w:rsidP="00C50AF2">
      <w:pPr>
        <w:pStyle w:val="Default"/>
        <w:spacing w:after="14"/>
        <w:jc w:val="both"/>
        <w:rPr>
          <w:rFonts w:ascii="Calibri" w:hAnsi="Calibri"/>
          <w:sz w:val="22"/>
          <w:szCs w:val="22"/>
        </w:rPr>
      </w:pPr>
      <w:r>
        <w:rPr>
          <w:rFonts w:ascii="Calibri" w:hAnsi="Calibri"/>
          <w:sz w:val="22"/>
          <w:szCs w:val="22"/>
        </w:rPr>
        <w:t>- m</w:t>
      </w:r>
      <w:r w:rsidR="00FC0A3D" w:rsidRPr="00C50AF2">
        <w:rPr>
          <w:rFonts w:ascii="Calibri" w:hAnsi="Calibri"/>
          <w:sz w:val="22"/>
          <w:szCs w:val="22"/>
        </w:rPr>
        <w:t xml:space="preserve">odification de la masse des travaux susceptible d’apporter un changement dans l’importance des diverses natures d’ouvrage ; </w:t>
      </w:r>
    </w:p>
    <w:p w:rsidR="00FC0A3D" w:rsidRPr="00C50AF2" w:rsidRDefault="007124A9" w:rsidP="00C50AF2">
      <w:pPr>
        <w:pStyle w:val="Default"/>
        <w:jc w:val="both"/>
        <w:rPr>
          <w:rFonts w:ascii="Calibri" w:hAnsi="Calibri"/>
          <w:sz w:val="22"/>
          <w:szCs w:val="22"/>
        </w:rPr>
      </w:pPr>
      <w:r>
        <w:rPr>
          <w:rFonts w:ascii="Calibri" w:hAnsi="Calibri"/>
          <w:sz w:val="22"/>
          <w:szCs w:val="22"/>
        </w:rPr>
        <w:t>- t</w:t>
      </w:r>
      <w:r w:rsidR="00FC0A3D" w:rsidRPr="00C50AF2">
        <w:rPr>
          <w:rFonts w:ascii="Calibri" w:hAnsi="Calibri"/>
          <w:sz w:val="22"/>
          <w:szCs w:val="22"/>
        </w:rPr>
        <w:t xml:space="preserve">oute décision modifiant les dispositions des marchés de travaux. </w:t>
      </w:r>
    </w:p>
    <w:p w:rsidR="00FC0A3D" w:rsidRPr="00C50AF2" w:rsidRDefault="00FC0A3D"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ordres de service faisant suite à une décision du maître de l'ouvrage doivent être notifiés à l'entrepreneur dans le délai de 7 jours (2 jours en cas d'urgence). </w:t>
      </w:r>
    </w:p>
    <w:p w:rsidR="00C50AF2" w:rsidRPr="00A52A55"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A52A55" w:rsidRPr="00A52A55" w:rsidTr="00A52A55">
        <w:tc>
          <w:tcPr>
            <w:tcW w:w="9212" w:type="dxa"/>
          </w:tcPr>
          <w:p w:rsidR="00A52A55" w:rsidRPr="00A52A55" w:rsidRDefault="00A52A55" w:rsidP="007124A9">
            <w:pPr>
              <w:pStyle w:val="Default"/>
              <w:jc w:val="both"/>
              <w:rPr>
                <w:rFonts w:ascii="Calibri" w:hAnsi="Calibri"/>
              </w:rPr>
            </w:pPr>
            <w:r w:rsidRPr="00A52A55">
              <w:rPr>
                <w:rFonts w:ascii="Calibri" w:hAnsi="Calibri"/>
                <w:b/>
                <w:bCs/>
              </w:rPr>
              <w:t>Article 2</w:t>
            </w:r>
            <w:r w:rsidR="007124A9">
              <w:rPr>
                <w:rFonts w:ascii="Calibri" w:hAnsi="Calibri"/>
                <w:b/>
                <w:bCs/>
              </w:rPr>
              <w:t>0</w:t>
            </w:r>
            <w:r w:rsidRPr="00A52A55">
              <w:rPr>
                <w:rFonts w:ascii="Calibri" w:hAnsi="Calibri"/>
                <w:b/>
                <w:bCs/>
              </w:rPr>
              <w:t xml:space="preserve"> – Modalités de paiement </w:t>
            </w:r>
          </w:p>
        </w:tc>
      </w:tr>
    </w:tbl>
    <w:p w:rsidR="00A52A55" w:rsidRDefault="00A52A55" w:rsidP="00C50AF2">
      <w:pPr>
        <w:pStyle w:val="Default"/>
        <w:jc w:val="both"/>
        <w:rPr>
          <w:rFonts w:ascii="Calibri" w:hAnsi="Calibri"/>
          <w:sz w:val="22"/>
          <w:szCs w:val="22"/>
        </w:rPr>
      </w:pPr>
    </w:p>
    <w:p w:rsidR="00A52A55" w:rsidRDefault="00FC0A3D" w:rsidP="00C50AF2">
      <w:pPr>
        <w:pStyle w:val="Default"/>
        <w:jc w:val="both"/>
        <w:rPr>
          <w:rFonts w:ascii="Calibri" w:hAnsi="Calibri"/>
          <w:sz w:val="22"/>
          <w:szCs w:val="22"/>
        </w:rPr>
      </w:pPr>
      <w:r w:rsidRPr="00C50AF2">
        <w:rPr>
          <w:rFonts w:ascii="Calibri" w:hAnsi="Calibri"/>
          <w:sz w:val="22"/>
          <w:szCs w:val="22"/>
        </w:rPr>
        <w:t xml:space="preserve">Les paiements sont effectués par le versement d'acomptes et d'un solde. La demande de paiement est établie </w:t>
      </w:r>
      <w:r w:rsidR="00A52A55">
        <w:rPr>
          <w:rFonts w:ascii="Calibri" w:hAnsi="Calibri"/>
          <w:sz w:val="22"/>
          <w:szCs w:val="22"/>
        </w:rPr>
        <w:t>selon les modalités définies ci-dessous.</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factures afférentes au marché seront établies en un original outre les mentions légales, les indications suivantes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les noms, n° Siret et adresse du créancier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le numéro de son compte bancaire ou postal tel qu'il est précisé à l'acte d'engagement ; </w:t>
      </w:r>
    </w:p>
    <w:p w:rsidR="00A52A55" w:rsidRDefault="00FC0A3D" w:rsidP="00C50AF2">
      <w:pPr>
        <w:pStyle w:val="Default"/>
        <w:jc w:val="both"/>
        <w:rPr>
          <w:rFonts w:ascii="Calibri" w:hAnsi="Calibri"/>
          <w:sz w:val="22"/>
          <w:szCs w:val="22"/>
        </w:rPr>
      </w:pPr>
      <w:r w:rsidRPr="00C50AF2">
        <w:rPr>
          <w:rFonts w:ascii="Calibri" w:hAnsi="Calibri"/>
          <w:sz w:val="22"/>
          <w:szCs w:val="22"/>
        </w:rPr>
        <w:t xml:space="preserve">- le numéro et la date </w:t>
      </w:r>
      <w:r w:rsidR="00A52A55">
        <w:rPr>
          <w:rFonts w:ascii="Calibri" w:hAnsi="Calibri"/>
          <w:sz w:val="22"/>
          <w:szCs w:val="22"/>
        </w:rPr>
        <w:t>du marché et de chaque avenant ;</w:t>
      </w:r>
    </w:p>
    <w:p w:rsidR="00A52A55" w:rsidRDefault="00A52A55"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factures seront adressées à l'adresse suivante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lastRenderedPageBreak/>
        <w:t>COMMUN</w:t>
      </w:r>
      <w:r w:rsidR="00A52A55">
        <w:rPr>
          <w:rFonts w:ascii="Calibri" w:hAnsi="Calibri"/>
          <w:sz w:val="22"/>
          <w:szCs w:val="22"/>
        </w:rPr>
        <w:t>E DE MIOS</w:t>
      </w:r>
      <w:r w:rsidRPr="00C50AF2">
        <w:rPr>
          <w:rFonts w:ascii="Calibri" w:hAnsi="Calibri"/>
          <w:sz w:val="22"/>
          <w:szCs w:val="22"/>
        </w:rPr>
        <w:t xml:space="preserve"> </w:t>
      </w:r>
    </w:p>
    <w:p w:rsidR="00FC0A3D" w:rsidRPr="00C50AF2" w:rsidRDefault="00A52A55" w:rsidP="00C50AF2">
      <w:pPr>
        <w:pStyle w:val="Default"/>
        <w:jc w:val="both"/>
        <w:rPr>
          <w:rFonts w:ascii="Calibri" w:hAnsi="Calibri"/>
          <w:sz w:val="22"/>
          <w:szCs w:val="22"/>
        </w:rPr>
      </w:pPr>
      <w:r>
        <w:rPr>
          <w:rFonts w:ascii="Calibri" w:hAnsi="Calibri"/>
          <w:sz w:val="22"/>
          <w:szCs w:val="22"/>
        </w:rPr>
        <w:t>Place du XI Novembre</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BP </w:t>
      </w:r>
      <w:r w:rsidR="00A52A55">
        <w:rPr>
          <w:rFonts w:ascii="Calibri" w:hAnsi="Calibri"/>
          <w:sz w:val="22"/>
          <w:szCs w:val="22"/>
        </w:rPr>
        <w:t>13</w:t>
      </w:r>
      <w:r w:rsidRPr="00C50AF2">
        <w:rPr>
          <w:rFonts w:ascii="Calibri" w:hAnsi="Calibri"/>
          <w:sz w:val="22"/>
          <w:szCs w:val="22"/>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33</w:t>
      </w:r>
      <w:r w:rsidR="00A52A55">
        <w:rPr>
          <w:rFonts w:ascii="Calibri" w:hAnsi="Calibri"/>
          <w:sz w:val="22"/>
          <w:szCs w:val="22"/>
        </w:rPr>
        <w:t>380 MIOS</w:t>
      </w:r>
      <w:r w:rsidRPr="00C50AF2">
        <w:rPr>
          <w:rFonts w:ascii="Calibri" w:hAnsi="Calibri"/>
          <w:sz w:val="22"/>
          <w:szCs w:val="22"/>
        </w:rPr>
        <w:t xml:space="preserve"> </w:t>
      </w:r>
    </w:p>
    <w:p w:rsidR="00FC0A3D" w:rsidRDefault="00FC0A3D" w:rsidP="00A52A55">
      <w:pPr>
        <w:spacing w:after="0" w:line="240" w:lineRule="auto"/>
        <w:jc w:val="both"/>
        <w:rPr>
          <w:rFonts w:ascii="Calibri" w:hAnsi="Calibri"/>
        </w:rPr>
      </w:pPr>
      <w:r w:rsidRPr="00C50AF2">
        <w:rPr>
          <w:rFonts w:ascii="Calibri" w:hAnsi="Calibri"/>
        </w:rPr>
        <w:t>Le paiement s'effectuera suivant les règles de la comptabilité publique selon la réglementation en vigueur.</w:t>
      </w:r>
    </w:p>
    <w:p w:rsidR="00A52A55" w:rsidRPr="00C50AF2" w:rsidRDefault="00A52A55" w:rsidP="00A52A55">
      <w:pPr>
        <w:spacing w:after="0" w:line="240" w:lineRule="auto"/>
        <w:jc w:val="both"/>
        <w:rPr>
          <w:rFonts w:ascii="Calibri" w:hAnsi="Calibri"/>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factures seront établies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par mois,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par service émetteur</w:t>
      </w:r>
      <w:r w:rsidR="00313E72">
        <w:rPr>
          <w:rFonts w:ascii="Calibri" w:hAnsi="Calibri"/>
          <w:sz w:val="22"/>
          <w:szCs w:val="22"/>
        </w:rPr>
        <w:t>,</w:t>
      </w:r>
      <w:r w:rsidRPr="00C50AF2">
        <w:rPr>
          <w:rFonts w:ascii="Calibri" w:hAnsi="Calibri"/>
          <w:sz w:val="22"/>
          <w:szCs w:val="22"/>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par lot. </w:t>
      </w:r>
    </w:p>
    <w:p w:rsidR="007124A9" w:rsidRDefault="007124A9"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La personne publique se réserve le droit de refuser les factures ne respectant pas ces prescriptions. </w:t>
      </w:r>
    </w:p>
    <w:p w:rsidR="00C50AF2" w:rsidRPr="00A52A55"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A52A55" w:rsidRPr="00A52A55" w:rsidTr="00A52A55">
        <w:tc>
          <w:tcPr>
            <w:tcW w:w="9212" w:type="dxa"/>
          </w:tcPr>
          <w:p w:rsidR="00A52A55" w:rsidRPr="00A52A55" w:rsidRDefault="00A52A55" w:rsidP="007124A9">
            <w:pPr>
              <w:pStyle w:val="Default"/>
              <w:jc w:val="both"/>
              <w:rPr>
                <w:rFonts w:ascii="Calibri" w:hAnsi="Calibri"/>
                <w:b/>
                <w:bCs/>
              </w:rPr>
            </w:pPr>
            <w:r w:rsidRPr="00A52A55">
              <w:rPr>
                <w:rFonts w:ascii="Calibri" w:hAnsi="Calibri"/>
                <w:b/>
                <w:bCs/>
              </w:rPr>
              <w:t>Article 2</w:t>
            </w:r>
            <w:r w:rsidR="007124A9">
              <w:rPr>
                <w:rFonts w:ascii="Calibri" w:hAnsi="Calibri"/>
                <w:b/>
                <w:bCs/>
              </w:rPr>
              <w:t>1</w:t>
            </w:r>
            <w:r w:rsidRPr="00A52A55">
              <w:rPr>
                <w:rFonts w:ascii="Calibri" w:hAnsi="Calibri"/>
                <w:b/>
                <w:bCs/>
              </w:rPr>
              <w:t xml:space="preserve"> – Acomptes </w:t>
            </w:r>
          </w:p>
        </w:tc>
      </w:tr>
    </w:tbl>
    <w:p w:rsidR="00A52A55" w:rsidRDefault="00A52A55" w:rsidP="00C50AF2">
      <w:pPr>
        <w:pStyle w:val="Default"/>
        <w:jc w:val="both"/>
        <w:rPr>
          <w:rFonts w:ascii="Calibri" w:hAnsi="Calibri"/>
          <w:b/>
          <w:bCs/>
          <w:sz w:val="22"/>
          <w:szCs w:val="22"/>
        </w:rPr>
      </w:pPr>
    </w:p>
    <w:p w:rsidR="00FC0A3D" w:rsidRPr="00A52A55" w:rsidRDefault="00A52A55" w:rsidP="00A52A55">
      <w:pPr>
        <w:pStyle w:val="Titre1"/>
        <w:keepNext w:val="0"/>
        <w:spacing w:before="0" w:after="0"/>
        <w:jc w:val="both"/>
        <w:rPr>
          <w:rFonts w:ascii="Calibri" w:hAnsi="Calibri"/>
          <w:sz w:val="22"/>
          <w:szCs w:val="22"/>
          <w:u w:val="single"/>
        </w:rPr>
      </w:pPr>
      <w:bookmarkStart w:id="18" w:name="_Toc364930266"/>
      <w:r>
        <w:rPr>
          <w:rFonts w:ascii="Calibri" w:hAnsi="Calibri"/>
          <w:sz w:val="22"/>
          <w:szCs w:val="22"/>
          <w:u w:val="single"/>
        </w:rPr>
        <w:t>2</w:t>
      </w:r>
      <w:r w:rsidR="007124A9">
        <w:rPr>
          <w:rFonts w:ascii="Calibri" w:hAnsi="Calibri"/>
          <w:sz w:val="22"/>
          <w:szCs w:val="22"/>
          <w:u w:val="single"/>
        </w:rPr>
        <w:t>1</w:t>
      </w:r>
      <w:r w:rsidR="00FC0A3D" w:rsidRPr="00A52A55">
        <w:rPr>
          <w:rFonts w:ascii="Calibri" w:hAnsi="Calibri"/>
          <w:sz w:val="22"/>
          <w:szCs w:val="22"/>
          <w:u w:val="single"/>
        </w:rPr>
        <w:t>.1 – Fractionnement des acomptes</w:t>
      </w:r>
      <w:bookmarkEnd w:id="18"/>
      <w:r w:rsidR="00FC0A3D" w:rsidRPr="00A52A55">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sommes dues au titulaire font l'objet d'acomptes versés dans les conditions suivantes : </w:t>
      </w:r>
    </w:p>
    <w:p w:rsidR="00A52A55" w:rsidRDefault="00A52A55" w:rsidP="00C50AF2">
      <w:pPr>
        <w:pStyle w:val="Default"/>
        <w:jc w:val="both"/>
        <w:rPr>
          <w:rFonts w:ascii="Calibri" w:hAnsi="Calibri"/>
          <w:sz w:val="22"/>
          <w:szCs w:val="22"/>
        </w:rPr>
      </w:pPr>
    </w:p>
    <w:p w:rsidR="00A52A55" w:rsidRPr="00A52A55" w:rsidRDefault="00D30312" w:rsidP="00A52A55">
      <w:pPr>
        <w:tabs>
          <w:tab w:val="left" w:pos="1701"/>
          <w:tab w:val="left" w:pos="5103"/>
        </w:tabs>
        <w:spacing w:after="0" w:line="240" w:lineRule="auto"/>
        <w:ind w:left="5100" w:hanging="5100"/>
        <w:jc w:val="both"/>
        <w:rPr>
          <w:rFonts w:ascii="Calibri" w:eastAsia="Times New Roman" w:hAnsi="Calibri" w:cs="Calibri"/>
          <w:lang w:eastAsia="fr-FR"/>
        </w:rPr>
      </w:pPr>
      <w:r>
        <w:rPr>
          <w:rFonts w:ascii="Calibri" w:eastAsia="Times New Roman" w:hAnsi="Calibri" w:cs="Calibri"/>
          <w:lang w:eastAsia="fr-FR"/>
        </w:rPr>
        <w:t>É</w:t>
      </w:r>
      <w:r w:rsidR="00A52A55" w:rsidRPr="00A52A55">
        <w:rPr>
          <w:rFonts w:ascii="Calibri" w:eastAsia="Times New Roman" w:hAnsi="Calibri" w:cs="Calibri"/>
          <w:lang w:eastAsia="fr-FR"/>
        </w:rPr>
        <w:t xml:space="preserve">tudes esquisse (ESQ) </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8284"/>
      </w:tblGrid>
      <w:tr w:rsidR="00A52A55" w:rsidRPr="00A52A55" w:rsidTr="00D30312">
        <w:tc>
          <w:tcPr>
            <w:tcW w:w="851" w:type="dxa"/>
            <w:tcBorders>
              <w:top w:val="single" w:sz="6" w:space="0" w:color="auto"/>
              <w:left w:val="single" w:sz="6" w:space="0" w:color="auto"/>
              <w:bottom w:val="single" w:sz="6" w:space="0" w:color="auto"/>
              <w:right w:val="single" w:sz="6" w:space="0" w:color="auto"/>
            </w:tcBorders>
            <w:vAlign w:val="center"/>
          </w:tcPr>
          <w:p w:rsidR="00A52A55" w:rsidRPr="00A52A55" w:rsidRDefault="00A52A55" w:rsidP="00D30312">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80</w:t>
            </w:r>
            <w:r w:rsidRPr="00A52A55">
              <w:rPr>
                <w:rFonts w:ascii="Calibri" w:eastAsia="Times New Roman" w:hAnsi="Calibri" w:cs="Calibri"/>
                <w:lang w:eastAsia="fr-FR"/>
              </w:rPr>
              <w:t>%</w:t>
            </w:r>
          </w:p>
        </w:tc>
        <w:tc>
          <w:tcPr>
            <w:tcW w:w="8284" w:type="dxa"/>
            <w:tcBorders>
              <w:top w:val="single" w:sz="6" w:space="0" w:color="auto"/>
              <w:left w:val="single" w:sz="6" w:space="0" w:color="auto"/>
              <w:bottom w:val="single" w:sz="6" w:space="0" w:color="auto"/>
              <w:right w:val="single" w:sz="6" w:space="0" w:color="auto"/>
            </w:tcBorders>
          </w:tcPr>
          <w:p w:rsidR="00A52A55" w:rsidRPr="00A52A55" w:rsidRDefault="00A52A55" w:rsidP="00A52A55">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 xml:space="preserve">après remise au pouvoir adjudicateur de l’ensemble des prestations exigées par l’élément de mission </w:t>
            </w:r>
          </w:p>
        </w:tc>
      </w:tr>
      <w:tr w:rsidR="00A52A55" w:rsidRPr="00A52A55" w:rsidTr="00D30312">
        <w:tc>
          <w:tcPr>
            <w:tcW w:w="851" w:type="dxa"/>
            <w:tcBorders>
              <w:top w:val="single" w:sz="6" w:space="0" w:color="auto"/>
              <w:left w:val="single" w:sz="6" w:space="0" w:color="auto"/>
              <w:bottom w:val="single" w:sz="6" w:space="0" w:color="auto"/>
              <w:right w:val="single" w:sz="6" w:space="0" w:color="auto"/>
            </w:tcBorders>
            <w:vAlign w:val="center"/>
          </w:tcPr>
          <w:p w:rsidR="00A52A55" w:rsidRPr="00A52A55" w:rsidRDefault="00A52A55" w:rsidP="00D30312">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20</w:t>
            </w:r>
            <w:r w:rsidRPr="00A52A55">
              <w:rPr>
                <w:rFonts w:ascii="Calibri" w:eastAsia="Times New Roman" w:hAnsi="Calibri" w:cs="Calibri"/>
                <w:lang w:eastAsia="fr-FR"/>
              </w:rPr>
              <w:t>%</w:t>
            </w:r>
          </w:p>
        </w:tc>
        <w:tc>
          <w:tcPr>
            <w:tcW w:w="8284" w:type="dxa"/>
            <w:tcBorders>
              <w:top w:val="single" w:sz="6" w:space="0" w:color="auto"/>
              <w:left w:val="single" w:sz="6" w:space="0" w:color="auto"/>
              <w:bottom w:val="single" w:sz="6" w:space="0" w:color="auto"/>
              <w:right w:val="single" w:sz="6" w:space="0" w:color="auto"/>
            </w:tcBorders>
          </w:tcPr>
          <w:p w:rsidR="00A52A55" w:rsidRPr="00A52A55" w:rsidRDefault="00A52A55" w:rsidP="00D30312">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 xml:space="preserve">après </w:t>
            </w:r>
            <w:r w:rsidR="00D30312">
              <w:rPr>
                <w:rFonts w:ascii="Calibri" w:eastAsia="Times New Roman" w:hAnsi="Calibri" w:cs="Calibri"/>
                <w:lang w:eastAsia="fr-FR"/>
              </w:rPr>
              <w:t xml:space="preserve">approbation du document par le </w:t>
            </w:r>
            <w:r w:rsidRPr="00A52A55">
              <w:rPr>
                <w:rFonts w:ascii="Calibri" w:eastAsia="Times New Roman" w:hAnsi="Calibri" w:cs="Calibri"/>
                <w:lang w:eastAsia="fr-FR"/>
              </w:rPr>
              <w:t>maître d'ouvrage</w:t>
            </w:r>
          </w:p>
        </w:tc>
      </w:tr>
    </w:tbl>
    <w:p w:rsidR="00A52A55" w:rsidRPr="00A52A55" w:rsidRDefault="00A52A55" w:rsidP="00A52A55">
      <w:pPr>
        <w:tabs>
          <w:tab w:val="left" w:pos="1701"/>
          <w:tab w:val="left" w:pos="5680"/>
        </w:tabs>
        <w:spacing w:after="0" w:line="240" w:lineRule="auto"/>
        <w:jc w:val="both"/>
        <w:rPr>
          <w:rFonts w:ascii="Calibri" w:eastAsia="Times New Roman" w:hAnsi="Calibri" w:cs="Calibri"/>
          <w:lang w:eastAsia="fr-FR"/>
        </w:rPr>
      </w:pPr>
    </w:p>
    <w:p w:rsidR="00A52A55" w:rsidRPr="00A52A55" w:rsidRDefault="00D30312" w:rsidP="00A52A55">
      <w:pPr>
        <w:tabs>
          <w:tab w:val="left" w:pos="1701"/>
          <w:tab w:val="left" w:pos="5103"/>
        </w:tabs>
        <w:spacing w:after="0" w:line="240" w:lineRule="auto"/>
        <w:ind w:left="5100" w:hanging="5100"/>
        <w:jc w:val="both"/>
        <w:rPr>
          <w:rFonts w:ascii="Calibri" w:eastAsia="Times New Roman" w:hAnsi="Calibri" w:cs="Calibri"/>
          <w:lang w:eastAsia="fr-FR"/>
        </w:rPr>
      </w:pPr>
      <w:r>
        <w:rPr>
          <w:rFonts w:ascii="Calibri" w:eastAsia="Times New Roman" w:hAnsi="Calibri" w:cs="Calibri"/>
          <w:lang w:eastAsia="fr-FR"/>
        </w:rPr>
        <w:t>É</w:t>
      </w:r>
      <w:r w:rsidR="00A52A55" w:rsidRPr="00A52A55">
        <w:rPr>
          <w:rFonts w:ascii="Calibri" w:eastAsia="Times New Roman" w:hAnsi="Calibri" w:cs="Calibri"/>
          <w:lang w:eastAsia="fr-FR"/>
        </w:rPr>
        <w:t xml:space="preserve">tudes  d’Avant-projet sommaire (APS) </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8284"/>
      </w:tblGrid>
      <w:tr w:rsidR="00D30312" w:rsidRPr="00A52A55" w:rsidTr="000E451E">
        <w:tc>
          <w:tcPr>
            <w:tcW w:w="851" w:type="dxa"/>
            <w:tcBorders>
              <w:top w:val="single" w:sz="6" w:space="0" w:color="auto"/>
              <w:left w:val="single" w:sz="6" w:space="0" w:color="auto"/>
              <w:bottom w:val="single" w:sz="6" w:space="0" w:color="auto"/>
              <w:right w:val="single" w:sz="6" w:space="0" w:color="auto"/>
            </w:tcBorders>
            <w:vAlign w:val="center"/>
          </w:tcPr>
          <w:p w:rsidR="00D30312" w:rsidRPr="00A52A55" w:rsidRDefault="00D30312" w:rsidP="000E451E">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80</w:t>
            </w:r>
            <w:r w:rsidRPr="00A52A55">
              <w:rPr>
                <w:rFonts w:ascii="Calibri" w:eastAsia="Times New Roman" w:hAnsi="Calibri" w:cs="Calibri"/>
                <w:lang w:eastAsia="fr-FR"/>
              </w:rPr>
              <w:t>%</w:t>
            </w:r>
          </w:p>
        </w:tc>
        <w:tc>
          <w:tcPr>
            <w:tcW w:w="8284" w:type="dxa"/>
            <w:tcBorders>
              <w:top w:val="single" w:sz="6" w:space="0" w:color="auto"/>
              <w:left w:val="single" w:sz="6" w:space="0" w:color="auto"/>
              <w:bottom w:val="single" w:sz="6" w:space="0" w:color="auto"/>
              <w:right w:val="single" w:sz="6" w:space="0" w:color="auto"/>
            </w:tcBorders>
          </w:tcPr>
          <w:p w:rsidR="00D30312" w:rsidRPr="00A52A55" w:rsidRDefault="00D30312" w:rsidP="000E451E">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 xml:space="preserve">après remise au pouvoir adjudicateur de l’ensemble des prestations exigées par l’élément de mission </w:t>
            </w:r>
          </w:p>
        </w:tc>
      </w:tr>
      <w:tr w:rsidR="00D30312" w:rsidRPr="00A52A55" w:rsidTr="000E451E">
        <w:tc>
          <w:tcPr>
            <w:tcW w:w="851" w:type="dxa"/>
            <w:tcBorders>
              <w:top w:val="single" w:sz="6" w:space="0" w:color="auto"/>
              <w:left w:val="single" w:sz="6" w:space="0" w:color="auto"/>
              <w:bottom w:val="single" w:sz="6" w:space="0" w:color="auto"/>
              <w:right w:val="single" w:sz="6" w:space="0" w:color="auto"/>
            </w:tcBorders>
            <w:vAlign w:val="center"/>
          </w:tcPr>
          <w:p w:rsidR="00D30312" w:rsidRPr="00A52A55" w:rsidRDefault="00D30312" w:rsidP="000E451E">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20</w:t>
            </w:r>
            <w:r w:rsidRPr="00A52A55">
              <w:rPr>
                <w:rFonts w:ascii="Calibri" w:eastAsia="Times New Roman" w:hAnsi="Calibri" w:cs="Calibri"/>
                <w:lang w:eastAsia="fr-FR"/>
              </w:rPr>
              <w:t>%</w:t>
            </w:r>
          </w:p>
        </w:tc>
        <w:tc>
          <w:tcPr>
            <w:tcW w:w="8284" w:type="dxa"/>
            <w:tcBorders>
              <w:top w:val="single" w:sz="6" w:space="0" w:color="auto"/>
              <w:left w:val="single" w:sz="6" w:space="0" w:color="auto"/>
              <w:bottom w:val="single" w:sz="6" w:space="0" w:color="auto"/>
              <w:right w:val="single" w:sz="6" w:space="0" w:color="auto"/>
            </w:tcBorders>
          </w:tcPr>
          <w:p w:rsidR="00D30312" w:rsidRPr="00A52A55" w:rsidRDefault="00D30312" w:rsidP="000E451E">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 xml:space="preserve">après </w:t>
            </w:r>
            <w:r>
              <w:rPr>
                <w:rFonts w:ascii="Calibri" w:eastAsia="Times New Roman" w:hAnsi="Calibri" w:cs="Calibri"/>
                <w:lang w:eastAsia="fr-FR"/>
              </w:rPr>
              <w:t xml:space="preserve">approbation du document par le </w:t>
            </w:r>
            <w:r w:rsidRPr="00A52A55">
              <w:rPr>
                <w:rFonts w:ascii="Calibri" w:eastAsia="Times New Roman" w:hAnsi="Calibri" w:cs="Calibri"/>
                <w:lang w:eastAsia="fr-FR"/>
              </w:rPr>
              <w:t>maître d'ouvrage</w:t>
            </w:r>
          </w:p>
        </w:tc>
      </w:tr>
    </w:tbl>
    <w:p w:rsidR="00D30312" w:rsidRDefault="00D30312" w:rsidP="00A52A55">
      <w:pPr>
        <w:tabs>
          <w:tab w:val="left" w:pos="1701"/>
          <w:tab w:val="left" w:pos="5103"/>
        </w:tabs>
        <w:spacing w:after="0" w:line="240" w:lineRule="auto"/>
        <w:ind w:left="5100" w:hanging="5100"/>
        <w:jc w:val="both"/>
        <w:rPr>
          <w:rFonts w:ascii="Calibri" w:eastAsia="Times New Roman" w:hAnsi="Calibri" w:cs="Calibri"/>
          <w:lang w:eastAsia="fr-FR"/>
        </w:rPr>
      </w:pPr>
    </w:p>
    <w:p w:rsidR="00A52A55" w:rsidRPr="00A52A55" w:rsidRDefault="00A52A55" w:rsidP="00A52A55">
      <w:pPr>
        <w:tabs>
          <w:tab w:val="left" w:pos="1701"/>
          <w:tab w:val="left" w:pos="5103"/>
        </w:tabs>
        <w:spacing w:after="0" w:line="240" w:lineRule="auto"/>
        <w:ind w:left="5100" w:hanging="5100"/>
        <w:jc w:val="both"/>
        <w:rPr>
          <w:rFonts w:ascii="Calibri" w:eastAsia="Times New Roman" w:hAnsi="Calibri" w:cs="Calibri"/>
          <w:lang w:eastAsia="fr-FR"/>
        </w:rPr>
      </w:pPr>
      <w:r w:rsidRPr="00A52A55">
        <w:rPr>
          <w:rFonts w:ascii="Calibri" w:eastAsia="Times New Roman" w:hAnsi="Calibri" w:cs="Calibri"/>
          <w:lang w:eastAsia="fr-FR"/>
        </w:rPr>
        <w:t xml:space="preserve">Etudes  d’Avant-projet définitif (APD) </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8284"/>
      </w:tblGrid>
      <w:tr w:rsidR="00D30312" w:rsidRPr="00A52A55" w:rsidTr="000E451E">
        <w:tc>
          <w:tcPr>
            <w:tcW w:w="851" w:type="dxa"/>
            <w:tcBorders>
              <w:top w:val="single" w:sz="6" w:space="0" w:color="auto"/>
              <w:left w:val="single" w:sz="6" w:space="0" w:color="auto"/>
              <w:bottom w:val="single" w:sz="6" w:space="0" w:color="auto"/>
              <w:right w:val="single" w:sz="6" w:space="0" w:color="auto"/>
            </w:tcBorders>
            <w:vAlign w:val="center"/>
          </w:tcPr>
          <w:p w:rsidR="00D30312" w:rsidRPr="00A52A55" w:rsidRDefault="00D30312" w:rsidP="000E451E">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80</w:t>
            </w:r>
            <w:r w:rsidRPr="00A52A55">
              <w:rPr>
                <w:rFonts w:ascii="Calibri" w:eastAsia="Times New Roman" w:hAnsi="Calibri" w:cs="Calibri"/>
                <w:lang w:eastAsia="fr-FR"/>
              </w:rPr>
              <w:t>%</w:t>
            </w:r>
          </w:p>
        </w:tc>
        <w:tc>
          <w:tcPr>
            <w:tcW w:w="8284" w:type="dxa"/>
            <w:tcBorders>
              <w:top w:val="single" w:sz="6" w:space="0" w:color="auto"/>
              <w:left w:val="single" w:sz="6" w:space="0" w:color="auto"/>
              <w:bottom w:val="single" w:sz="6" w:space="0" w:color="auto"/>
              <w:right w:val="single" w:sz="6" w:space="0" w:color="auto"/>
            </w:tcBorders>
          </w:tcPr>
          <w:p w:rsidR="00D30312" w:rsidRPr="00A52A55" w:rsidRDefault="00D30312" w:rsidP="000E451E">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 xml:space="preserve">après remise au pouvoir adjudicateur de l’ensemble des prestations exigées par l’élément de mission </w:t>
            </w:r>
          </w:p>
        </w:tc>
      </w:tr>
      <w:tr w:rsidR="00D30312" w:rsidRPr="00A52A55" w:rsidTr="000E451E">
        <w:tc>
          <w:tcPr>
            <w:tcW w:w="851" w:type="dxa"/>
            <w:tcBorders>
              <w:top w:val="single" w:sz="6" w:space="0" w:color="auto"/>
              <w:left w:val="single" w:sz="6" w:space="0" w:color="auto"/>
              <w:bottom w:val="single" w:sz="6" w:space="0" w:color="auto"/>
              <w:right w:val="single" w:sz="6" w:space="0" w:color="auto"/>
            </w:tcBorders>
            <w:vAlign w:val="center"/>
          </w:tcPr>
          <w:p w:rsidR="00D30312" w:rsidRPr="00A52A55" w:rsidRDefault="00D30312" w:rsidP="000E451E">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20</w:t>
            </w:r>
            <w:r w:rsidRPr="00A52A55">
              <w:rPr>
                <w:rFonts w:ascii="Calibri" w:eastAsia="Times New Roman" w:hAnsi="Calibri" w:cs="Calibri"/>
                <w:lang w:eastAsia="fr-FR"/>
              </w:rPr>
              <w:t>%</w:t>
            </w:r>
          </w:p>
        </w:tc>
        <w:tc>
          <w:tcPr>
            <w:tcW w:w="8284" w:type="dxa"/>
            <w:tcBorders>
              <w:top w:val="single" w:sz="6" w:space="0" w:color="auto"/>
              <w:left w:val="single" w:sz="6" w:space="0" w:color="auto"/>
              <w:bottom w:val="single" w:sz="6" w:space="0" w:color="auto"/>
              <w:right w:val="single" w:sz="6" w:space="0" w:color="auto"/>
            </w:tcBorders>
          </w:tcPr>
          <w:p w:rsidR="00D30312" w:rsidRPr="00A52A55" w:rsidRDefault="00D30312" w:rsidP="000E451E">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 xml:space="preserve">après </w:t>
            </w:r>
            <w:r>
              <w:rPr>
                <w:rFonts w:ascii="Calibri" w:eastAsia="Times New Roman" w:hAnsi="Calibri" w:cs="Calibri"/>
                <w:lang w:eastAsia="fr-FR"/>
              </w:rPr>
              <w:t xml:space="preserve">approbation du document par le </w:t>
            </w:r>
            <w:r w:rsidRPr="00A52A55">
              <w:rPr>
                <w:rFonts w:ascii="Calibri" w:eastAsia="Times New Roman" w:hAnsi="Calibri" w:cs="Calibri"/>
                <w:lang w:eastAsia="fr-FR"/>
              </w:rPr>
              <w:t>maître d'ouvrage</w:t>
            </w:r>
          </w:p>
        </w:tc>
      </w:tr>
    </w:tbl>
    <w:p w:rsidR="00A52A55" w:rsidRDefault="00A52A55" w:rsidP="00A52A55">
      <w:pPr>
        <w:tabs>
          <w:tab w:val="left" w:pos="1701"/>
          <w:tab w:val="left" w:pos="5103"/>
        </w:tabs>
        <w:spacing w:after="0" w:line="240" w:lineRule="auto"/>
        <w:ind w:left="5100" w:hanging="5100"/>
        <w:jc w:val="both"/>
        <w:rPr>
          <w:rFonts w:ascii="Calibri" w:eastAsia="Times New Roman" w:hAnsi="Calibri" w:cs="Calibri"/>
          <w:lang w:eastAsia="fr-FR"/>
        </w:rPr>
      </w:pPr>
    </w:p>
    <w:p w:rsidR="00A52A55" w:rsidRPr="00A52A55" w:rsidRDefault="00A52A55" w:rsidP="00A52A55">
      <w:pPr>
        <w:tabs>
          <w:tab w:val="left" w:pos="1701"/>
          <w:tab w:val="left" w:pos="5103"/>
        </w:tabs>
        <w:spacing w:after="0" w:line="240" w:lineRule="auto"/>
        <w:ind w:left="5100" w:hanging="5100"/>
        <w:jc w:val="both"/>
        <w:rPr>
          <w:rFonts w:ascii="Calibri" w:eastAsia="Times New Roman" w:hAnsi="Calibri" w:cs="Calibri"/>
          <w:lang w:eastAsia="fr-FR"/>
        </w:rPr>
      </w:pPr>
      <w:r w:rsidRPr="00A52A55">
        <w:rPr>
          <w:rFonts w:ascii="Calibri" w:eastAsia="Times New Roman" w:hAnsi="Calibri" w:cs="Calibri"/>
          <w:lang w:eastAsia="fr-FR"/>
        </w:rPr>
        <w:t>Etudes  de Projet (PRO)</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8284"/>
      </w:tblGrid>
      <w:tr w:rsidR="00D30312" w:rsidRPr="00A52A55" w:rsidTr="000E451E">
        <w:tc>
          <w:tcPr>
            <w:tcW w:w="851" w:type="dxa"/>
            <w:tcBorders>
              <w:top w:val="single" w:sz="6" w:space="0" w:color="auto"/>
              <w:left w:val="single" w:sz="6" w:space="0" w:color="auto"/>
              <w:bottom w:val="single" w:sz="6" w:space="0" w:color="auto"/>
              <w:right w:val="single" w:sz="6" w:space="0" w:color="auto"/>
            </w:tcBorders>
            <w:vAlign w:val="center"/>
          </w:tcPr>
          <w:p w:rsidR="00D30312" w:rsidRPr="00A52A55" w:rsidRDefault="00D30312" w:rsidP="000E451E">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80</w:t>
            </w:r>
            <w:r w:rsidRPr="00A52A55">
              <w:rPr>
                <w:rFonts w:ascii="Calibri" w:eastAsia="Times New Roman" w:hAnsi="Calibri" w:cs="Calibri"/>
                <w:lang w:eastAsia="fr-FR"/>
              </w:rPr>
              <w:t>%</w:t>
            </w:r>
          </w:p>
        </w:tc>
        <w:tc>
          <w:tcPr>
            <w:tcW w:w="8284" w:type="dxa"/>
            <w:tcBorders>
              <w:top w:val="single" w:sz="6" w:space="0" w:color="auto"/>
              <w:left w:val="single" w:sz="6" w:space="0" w:color="auto"/>
              <w:bottom w:val="single" w:sz="6" w:space="0" w:color="auto"/>
              <w:right w:val="single" w:sz="6" w:space="0" w:color="auto"/>
            </w:tcBorders>
          </w:tcPr>
          <w:p w:rsidR="00D30312" w:rsidRPr="00A52A55" w:rsidRDefault="00D30312" w:rsidP="000E451E">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 xml:space="preserve">après remise au pouvoir adjudicateur de l’ensemble des prestations exigées par l’élément de mission </w:t>
            </w:r>
          </w:p>
        </w:tc>
      </w:tr>
      <w:tr w:rsidR="00D30312" w:rsidRPr="00A52A55" w:rsidTr="000E451E">
        <w:tc>
          <w:tcPr>
            <w:tcW w:w="851" w:type="dxa"/>
            <w:tcBorders>
              <w:top w:val="single" w:sz="6" w:space="0" w:color="auto"/>
              <w:left w:val="single" w:sz="6" w:space="0" w:color="auto"/>
              <w:bottom w:val="single" w:sz="6" w:space="0" w:color="auto"/>
              <w:right w:val="single" w:sz="6" w:space="0" w:color="auto"/>
            </w:tcBorders>
            <w:vAlign w:val="center"/>
          </w:tcPr>
          <w:p w:rsidR="00D30312" w:rsidRPr="00A52A55" w:rsidRDefault="00D30312" w:rsidP="000E451E">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20</w:t>
            </w:r>
            <w:r w:rsidRPr="00A52A55">
              <w:rPr>
                <w:rFonts w:ascii="Calibri" w:eastAsia="Times New Roman" w:hAnsi="Calibri" w:cs="Calibri"/>
                <w:lang w:eastAsia="fr-FR"/>
              </w:rPr>
              <w:t>%</w:t>
            </w:r>
          </w:p>
        </w:tc>
        <w:tc>
          <w:tcPr>
            <w:tcW w:w="8284" w:type="dxa"/>
            <w:tcBorders>
              <w:top w:val="single" w:sz="6" w:space="0" w:color="auto"/>
              <w:left w:val="single" w:sz="6" w:space="0" w:color="auto"/>
              <w:bottom w:val="single" w:sz="6" w:space="0" w:color="auto"/>
              <w:right w:val="single" w:sz="6" w:space="0" w:color="auto"/>
            </w:tcBorders>
          </w:tcPr>
          <w:p w:rsidR="00D30312" w:rsidRPr="00A52A55" w:rsidRDefault="00D30312" w:rsidP="000E451E">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 xml:space="preserve">après </w:t>
            </w:r>
            <w:r>
              <w:rPr>
                <w:rFonts w:ascii="Calibri" w:eastAsia="Times New Roman" w:hAnsi="Calibri" w:cs="Calibri"/>
                <w:lang w:eastAsia="fr-FR"/>
              </w:rPr>
              <w:t xml:space="preserve">approbation du document par le </w:t>
            </w:r>
            <w:r w:rsidRPr="00A52A55">
              <w:rPr>
                <w:rFonts w:ascii="Calibri" w:eastAsia="Times New Roman" w:hAnsi="Calibri" w:cs="Calibri"/>
                <w:lang w:eastAsia="fr-FR"/>
              </w:rPr>
              <w:t>maître d'ouvrage</w:t>
            </w:r>
          </w:p>
        </w:tc>
      </w:tr>
    </w:tbl>
    <w:p w:rsidR="00D30312" w:rsidRPr="00A52A55" w:rsidRDefault="00D30312" w:rsidP="00A52A55">
      <w:pPr>
        <w:tabs>
          <w:tab w:val="left" w:pos="1701"/>
          <w:tab w:val="left" w:pos="5103"/>
        </w:tabs>
        <w:spacing w:after="0" w:line="240" w:lineRule="auto"/>
        <w:ind w:left="5100" w:hanging="5100"/>
        <w:jc w:val="both"/>
        <w:rPr>
          <w:rFonts w:ascii="Calibri" w:eastAsia="Times New Roman" w:hAnsi="Calibri" w:cs="Calibri"/>
          <w:lang w:eastAsia="fr-FR"/>
        </w:rPr>
      </w:pPr>
    </w:p>
    <w:p w:rsidR="00A52A55" w:rsidRPr="00A52A55" w:rsidRDefault="00A52A55" w:rsidP="00A52A55">
      <w:pPr>
        <w:tabs>
          <w:tab w:val="left" w:pos="1701"/>
          <w:tab w:val="left" w:pos="5103"/>
        </w:tabs>
        <w:spacing w:after="0" w:line="240" w:lineRule="auto"/>
        <w:ind w:left="5100" w:hanging="5100"/>
        <w:jc w:val="both"/>
        <w:rPr>
          <w:rFonts w:ascii="Calibri" w:eastAsia="Times New Roman" w:hAnsi="Calibri" w:cs="Calibri"/>
          <w:lang w:eastAsia="fr-FR"/>
        </w:rPr>
      </w:pPr>
      <w:r w:rsidRPr="00A52A55">
        <w:rPr>
          <w:rFonts w:ascii="Calibri" w:eastAsia="Times New Roman" w:hAnsi="Calibri" w:cs="Calibri"/>
          <w:lang w:eastAsia="fr-FR"/>
        </w:rPr>
        <w:t>Assistance à la passation des marchés (ACT)</w:t>
      </w:r>
      <w:r w:rsidRPr="00A52A55">
        <w:rPr>
          <w:rFonts w:ascii="Calibri" w:eastAsia="Times New Roman" w:hAnsi="Calibri" w:cs="Calibri"/>
          <w:lang w:eastAsia="fr-FR"/>
        </w:rPr>
        <w:tab/>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8284"/>
      </w:tblGrid>
      <w:tr w:rsidR="00A52A55" w:rsidRPr="00A52A55" w:rsidTr="00D30312">
        <w:tc>
          <w:tcPr>
            <w:tcW w:w="851" w:type="dxa"/>
            <w:tcBorders>
              <w:top w:val="single" w:sz="6" w:space="0" w:color="auto"/>
              <w:left w:val="single" w:sz="6" w:space="0" w:color="auto"/>
              <w:bottom w:val="single" w:sz="6" w:space="0" w:color="auto"/>
              <w:right w:val="single" w:sz="6" w:space="0" w:color="auto"/>
            </w:tcBorders>
            <w:vAlign w:val="center"/>
          </w:tcPr>
          <w:p w:rsidR="00A52A55" w:rsidRPr="00A52A55" w:rsidRDefault="00D30312" w:rsidP="00D30312">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5</w:t>
            </w:r>
            <w:r w:rsidR="00A52A55" w:rsidRPr="00A52A55">
              <w:rPr>
                <w:rFonts w:ascii="Calibri" w:eastAsia="Times New Roman" w:hAnsi="Calibri" w:cs="Calibri"/>
                <w:lang w:eastAsia="fr-FR"/>
              </w:rPr>
              <w:t>0%</w:t>
            </w:r>
          </w:p>
        </w:tc>
        <w:tc>
          <w:tcPr>
            <w:tcW w:w="8284" w:type="dxa"/>
            <w:tcBorders>
              <w:top w:val="single" w:sz="6" w:space="0" w:color="auto"/>
              <w:left w:val="single" w:sz="6" w:space="0" w:color="auto"/>
              <w:bottom w:val="single" w:sz="6" w:space="0" w:color="auto"/>
              <w:right w:val="single" w:sz="6" w:space="0" w:color="auto"/>
            </w:tcBorders>
          </w:tcPr>
          <w:p w:rsidR="00A52A55" w:rsidRPr="00A52A55" w:rsidRDefault="00A52A55" w:rsidP="00A52A55">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après recevabilité par le pouvoir adjudicateur du dossier de consultation des entreprises</w:t>
            </w:r>
          </w:p>
        </w:tc>
      </w:tr>
      <w:tr w:rsidR="00A52A55" w:rsidRPr="00A52A55" w:rsidTr="00D30312">
        <w:tc>
          <w:tcPr>
            <w:tcW w:w="851" w:type="dxa"/>
            <w:tcBorders>
              <w:top w:val="single" w:sz="6" w:space="0" w:color="auto"/>
              <w:left w:val="single" w:sz="6" w:space="0" w:color="auto"/>
              <w:bottom w:val="single" w:sz="6" w:space="0" w:color="auto"/>
              <w:right w:val="single" w:sz="6" w:space="0" w:color="auto"/>
            </w:tcBorders>
            <w:vAlign w:val="center"/>
          </w:tcPr>
          <w:p w:rsidR="00A52A55" w:rsidRPr="00A52A55" w:rsidRDefault="00D30312" w:rsidP="00D30312">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3</w:t>
            </w:r>
            <w:r w:rsidR="00A52A55" w:rsidRPr="00A52A55">
              <w:rPr>
                <w:rFonts w:ascii="Calibri" w:eastAsia="Times New Roman" w:hAnsi="Calibri" w:cs="Calibri"/>
                <w:lang w:eastAsia="fr-FR"/>
              </w:rPr>
              <w:t>0%</w:t>
            </w:r>
          </w:p>
        </w:tc>
        <w:tc>
          <w:tcPr>
            <w:tcW w:w="8284" w:type="dxa"/>
            <w:tcBorders>
              <w:top w:val="single" w:sz="6" w:space="0" w:color="auto"/>
              <w:left w:val="single" w:sz="6" w:space="0" w:color="auto"/>
              <w:bottom w:val="single" w:sz="6" w:space="0" w:color="auto"/>
              <w:right w:val="single" w:sz="6" w:space="0" w:color="auto"/>
            </w:tcBorders>
          </w:tcPr>
          <w:p w:rsidR="00A52A55" w:rsidRPr="00A52A55" w:rsidRDefault="00A52A55" w:rsidP="00D30312">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 xml:space="preserve">après recevabilité </w:t>
            </w:r>
            <w:r w:rsidR="00D30312">
              <w:rPr>
                <w:rFonts w:ascii="Calibri" w:eastAsia="Times New Roman" w:hAnsi="Calibri" w:cs="Calibri"/>
                <w:lang w:eastAsia="fr-FR"/>
              </w:rPr>
              <w:t>du rapport d'analyse des offres</w:t>
            </w:r>
          </w:p>
        </w:tc>
      </w:tr>
      <w:tr w:rsidR="00D30312" w:rsidRPr="00A52A55" w:rsidTr="00D30312">
        <w:tc>
          <w:tcPr>
            <w:tcW w:w="851" w:type="dxa"/>
            <w:tcBorders>
              <w:top w:val="single" w:sz="6" w:space="0" w:color="auto"/>
              <w:left w:val="single" w:sz="6" w:space="0" w:color="auto"/>
              <w:bottom w:val="single" w:sz="6" w:space="0" w:color="auto"/>
              <w:right w:val="single" w:sz="6" w:space="0" w:color="auto"/>
            </w:tcBorders>
            <w:vAlign w:val="center"/>
          </w:tcPr>
          <w:p w:rsidR="00D30312" w:rsidRPr="00A52A55" w:rsidRDefault="00D30312" w:rsidP="00D30312">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2</w:t>
            </w:r>
            <w:r w:rsidRPr="00A52A55">
              <w:rPr>
                <w:rFonts w:ascii="Calibri" w:eastAsia="Times New Roman" w:hAnsi="Calibri" w:cs="Calibri"/>
                <w:lang w:eastAsia="fr-FR"/>
              </w:rPr>
              <w:t>0%</w:t>
            </w:r>
          </w:p>
        </w:tc>
        <w:tc>
          <w:tcPr>
            <w:tcW w:w="8284" w:type="dxa"/>
            <w:tcBorders>
              <w:top w:val="single" w:sz="6" w:space="0" w:color="auto"/>
              <w:left w:val="single" w:sz="6" w:space="0" w:color="auto"/>
              <w:bottom w:val="single" w:sz="6" w:space="0" w:color="auto"/>
              <w:right w:val="single" w:sz="6" w:space="0" w:color="auto"/>
            </w:tcBorders>
          </w:tcPr>
          <w:p w:rsidR="00D30312" w:rsidRPr="00A52A55" w:rsidRDefault="00D30312" w:rsidP="00D30312">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après mise au point d</w:t>
            </w:r>
            <w:r>
              <w:rPr>
                <w:rFonts w:ascii="Calibri" w:eastAsia="Times New Roman" w:hAnsi="Calibri" w:cs="Calibri"/>
                <w:lang w:eastAsia="fr-FR"/>
              </w:rPr>
              <w:t>es</w:t>
            </w:r>
            <w:r w:rsidRPr="00A52A55">
              <w:rPr>
                <w:rFonts w:ascii="Calibri" w:eastAsia="Times New Roman" w:hAnsi="Calibri" w:cs="Calibri"/>
                <w:lang w:eastAsia="fr-FR"/>
              </w:rPr>
              <w:t xml:space="preserve"> marché</w:t>
            </w:r>
            <w:r>
              <w:rPr>
                <w:rFonts w:ascii="Calibri" w:eastAsia="Times New Roman" w:hAnsi="Calibri" w:cs="Calibri"/>
                <w:lang w:eastAsia="fr-FR"/>
              </w:rPr>
              <w:t>s</w:t>
            </w:r>
            <w:r w:rsidRPr="00A52A55">
              <w:rPr>
                <w:rFonts w:ascii="Calibri" w:eastAsia="Times New Roman" w:hAnsi="Calibri" w:cs="Calibri"/>
                <w:lang w:eastAsia="fr-FR"/>
              </w:rPr>
              <w:t xml:space="preserve"> de travaux</w:t>
            </w:r>
          </w:p>
        </w:tc>
      </w:tr>
    </w:tbl>
    <w:p w:rsidR="007124A9" w:rsidRDefault="007124A9" w:rsidP="00A52A55">
      <w:pPr>
        <w:tabs>
          <w:tab w:val="left" w:pos="1701"/>
          <w:tab w:val="left" w:pos="5103"/>
        </w:tabs>
        <w:spacing w:after="0" w:line="240" w:lineRule="auto"/>
        <w:jc w:val="both"/>
        <w:rPr>
          <w:rFonts w:ascii="Calibri" w:eastAsia="Times New Roman" w:hAnsi="Calibri" w:cs="Calibri"/>
          <w:lang w:eastAsia="fr-FR"/>
        </w:rPr>
      </w:pPr>
    </w:p>
    <w:p w:rsidR="00A52A55" w:rsidRPr="00A52A55" w:rsidRDefault="00A52A55" w:rsidP="00A52A55">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Visa des études d’exécution (VISA)</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8284"/>
      </w:tblGrid>
      <w:tr w:rsidR="00A52A55" w:rsidRPr="00A52A55" w:rsidTr="00D30312">
        <w:tc>
          <w:tcPr>
            <w:tcW w:w="851" w:type="dxa"/>
            <w:tcBorders>
              <w:top w:val="single" w:sz="6" w:space="0" w:color="auto"/>
              <w:left w:val="single" w:sz="6" w:space="0" w:color="auto"/>
              <w:bottom w:val="single" w:sz="6" w:space="0" w:color="auto"/>
              <w:right w:val="single" w:sz="6" w:space="0" w:color="auto"/>
            </w:tcBorders>
            <w:vAlign w:val="center"/>
          </w:tcPr>
          <w:p w:rsidR="00A52A55" w:rsidRPr="00A52A55" w:rsidRDefault="00A52A55" w:rsidP="00D30312">
            <w:pPr>
              <w:tabs>
                <w:tab w:val="left" w:pos="1701"/>
                <w:tab w:val="left" w:pos="5103"/>
              </w:tabs>
              <w:spacing w:after="0" w:line="240" w:lineRule="auto"/>
              <w:jc w:val="center"/>
              <w:rPr>
                <w:rFonts w:ascii="Calibri" w:eastAsia="Times New Roman" w:hAnsi="Calibri" w:cs="Calibri"/>
                <w:lang w:eastAsia="fr-FR"/>
              </w:rPr>
            </w:pPr>
            <w:r w:rsidRPr="00A52A55">
              <w:rPr>
                <w:rFonts w:ascii="Calibri" w:eastAsia="Times New Roman" w:hAnsi="Calibri" w:cs="Calibri"/>
                <w:lang w:eastAsia="fr-FR"/>
              </w:rPr>
              <w:t>100%</w:t>
            </w:r>
          </w:p>
        </w:tc>
        <w:tc>
          <w:tcPr>
            <w:tcW w:w="8284" w:type="dxa"/>
            <w:tcBorders>
              <w:top w:val="single" w:sz="6" w:space="0" w:color="auto"/>
              <w:left w:val="single" w:sz="6" w:space="0" w:color="auto"/>
              <w:bottom w:val="single" w:sz="6" w:space="0" w:color="auto"/>
              <w:right w:val="single" w:sz="6" w:space="0" w:color="auto"/>
            </w:tcBorders>
          </w:tcPr>
          <w:p w:rsidR="00A52A55" w:rsidRPr="00A52A55" w:rsidRDefault="00A52A55" w:rsidP="00A52A55">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 xml:space="preserve">Après visa des plans d’exécution </w:t>
            </w:r>
          </w:p>
        </w:tc>
      </w:tr>
    </w:tbl>
    <w:p w:rsidR="00A52A55" w:rsidRPr="00A52A55" w:rsidRDefault="00A52A55" w:rsidP="00A52A55">
      <w:pPr>
        <w:overflowPunct w:val="0"/>
        <w:autoSpaceDE w:val="0"/>
        <w:autoSpaceDN w:val="0"/>
        <w:adjustRightInd w:val="0"/>
        <w:spacing w:after="80" w:line="240" w:lineRule="auto"/>
        <w:textAlignment w:val="baseline"/>
        <w:rPr>
          <w:rFonts w:ascii="Calibri" w:eastAsia="Times New Roman" w:hAnsi="Calibri" w:cs="Calibri"/>
          <w:lang w:val="fr-CA" w:eastAsia="fr-FR"/>
        </w:rPr>
      </w:pPr>
    </w:p>
    <w:p w:rsidR="00A52A55" w:rsidRDefault="00A52A55" w:rsidP="00D30312">
      <w:pPr>
        <w:overflowPunct w:val="0"/>
        <w:autoSpaceDE w:val="0"/>
        <w:autoSpaceDN w:val="0"/>
        <w:adjustRightInd w:val="0"/>
        <w:spacing w:after="0" w:line="240" w:lineRule="auto"/>
        <w:textAlignment w:val="baseline"/>
        <w:rPr>
          <w:rFonts w:ascii="Calibri" w:eastAsia="Times New Roman" w:hAnsi="Calibri" w:cs="Calibri"/>
          <w:lang w:val="fr-CA" w:eastAsia="fr-FR"/>
        </w:rPr>
      </w:pPr>
      <w:r w:rsidRPr="00A52A55">
        <w:rPr>
          <w:rFonts w:ascii="Calibri" w:eastAsia="Times New Roman" w:hAnsi="Calibri" w:cs="Calibri"/>
          <w:lang w:val="fr-CA" w:eastAsia="fr-FR"/>
        </w:rPr>
        <w:t>Direction de l’exécution des travaux (DET)</w:t>
      </w:r>
    </w:p>
    <w:p w:rsidR="005C638C" w:rsidRPr="00C50AF2" w:rsidRDefault="005C638C" w:rsidP="005C638C">
      <w:pPr>
        <w:pStyle w:val="Default"/>
        <w:jc w:val="both"/>
        <w:rPr>
          <w:rFonts w:ascii="Calibri" w:hAnsi="Calibri"/>
          <w:sz w:val="22"/>
          <w:szCs w:val="22"/>
        </w:rPr>
      </w:pPr>
      <w:r w:rsidRPr="00C50AF2">
        <w:rPr>
          <w:rFonts w:ascii="Calibri" w:hAnsi="Calibri"/>
          <w:sz w:val="22"/>
          <w:szCs w:val="22"/>
        </w:rPr>
        <w:lastRenderedPageBreak/>
        <w:t>Les prestations sont r</w:t>
      </w:r>
      <w:r>
        <w:rPr>
          <w:rFonts w:ascii="Calibri" w:hAnsi="Calibri"/>
          <w:sz w:val="22"/>
          <w:szCs w:val="22"/>
        </w:rPr>
        <w:t>églées d’une part à hauteur de 8</w:t>
      </w:r>
      <w:r w:rsidRPr="00C50AF2">
        <w:rPr>
          <w:rFonts w:ascii="Calibri" w:hAnsi="Calibri"/>
          <w:sz w:val="22"/>
          <w:szCs w:val="22"/>
        </w:rPr>
        <w:t xml:space="preserve">0% du montant de l’élément de mission (DET) au prorata de l’avancement de la mission. </w:t>
      </w:r>
      <w:r w:rsidR="000B5343">
        <w:rPr>
          <w:rFonts w:ascii="Calibri" w:hAnsi="Calibri"/>
          <w:sz w:val="22"/>
          <w:szCs w:val="22"/>
        </w:rPr>
        <w:t>À</w:t>
      </w:r>
      <w:r w:rsidRPr="00C50AF2">
        <w:rPr>
          <w:rFonts w:ascii="Calibri" w:hAnsi="Calibri"/>
          <w:sz w:val="22"/>
          <w:szCs w:val="22"/>
        </w:rPr>
        <w:t xml:space="preserve"> cet effet, l’état périodique établi par le maître d’</w:t>
      </w:r>
      <w:r w:rsidR="007124A9" w:rsidRPr="00C50AF2">
        <w:rPr>
          <w:rFonts w:ascii="Calibri" w:hAnsi="Calibri"/>
          <w:sz w:val="22"/>
          <w:szCs w:val="22"/>
        </w:rPr>
        <w:t>œuvre</w:t>
      </w:r>
      <w:r w:rsidRPr="00C50AF2">
        <w:rPr>
          <w:rFonts w:ascii="Calibri" w:hAnsi="Calibri"/>
          <w:sz w:val="22"/>
          <w:szCs w:val="22"/>
        </w:rPr>
        <w:t xml:space="preserve"> indique le pourcentage approximatif du délai d’avancement de leur exécution. </w:t>
      </w:r>
    </w:p>
    <w:p w:rsidR="007124A9" w:rsidRPr="00C50AF2" w:rsidRDefault="005C638C" w:rsidP="005C638C">
      <w:pPr>
        <w:pStyle w:val="Default"/>
        <w:jc w:val="both"/>
        <w:rPr>
          <w:rFonts w:ascii="Calibri" w:hAnsi="Calibri"/>
          <w:sz w:val="22"/>
          <w:szCs w:val="22"/>
        </w:rPr>
      </w:pPr>
      <w:r w:rsidRPr="00C50AF2">
        <w:rPr>
          <w:rFonts w:ascii="Calibri" w:hAnsi="Calibri"/>
          <w:sz w:val="22"/>
          <w:szCs w:val="22"/>
        </w:rPr>
        <w:t>Elles sont réglées d’autre part à</w:t>
      </w:r>
      <w:r>
        <w:rPr>
          <w:rFonts w:ascii="Calibri" w:hAnsi="Calibri"/>
          <w:sz w:val="22"/>
          <w:szCs w:val="22"/>
        </w:rPr>
        <w:t xml:space="preserve"> hauteur de 2</w:t>
      </w:r>
      <w:r w:rsidRPr="00C50AF2">
        <w:rPr>
          <w:rFonts w:ascii="Calibri" w:hAnsi="Calibri"/>
          <w:sz w:val="22"/>
          <w:szCs w:val="22"/>
        </w:rPr>
        <w:t xml:space="preserve">0% à la remise du décompte général définitif au maître d’ouvrage. </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8284"/>
      </w:tblGrid>
      <w:tr w:rsidR="00A52A55" w:rsidRPr="00A52A55" w:rsidTr="005C638C">
        <w:tc>
          <w:tcPr>
            <w:tcW w:w="851" w:type="dxa"/>
            <w:tcBorders>
              <w:top w:val="single" w:sz="6" w:space="0" w:color="auto"/>
              <w:left w:val="single" w:sz="6" w:space="0" w:color="auto"/>
              <w:bottom w:val="single" w:sz="6" w:space="0" w:color="auto"/>
              <w:right w:val="single" w:sz="6" w:space="0" w:color="auto"/>
            </w:tcBorders>
            <w:vAlign w:val="center"/>
          </w:tcPr>
          <w:p w:rsidR="00A52A55" w:rsidRPr="00A52A55" w:rsidRDefault="00A52A55" w:rsidP="005C638C">
            <w:pPr>
              <w:tabs>
                <w:tab w:val="left" w:pos="1701"/>
                <w:tab w:val="left" w:pos="5103"/>
              </w:tabs>
              <w:spacing w:after="0" w:line="240" w:lineRule="auto"/>
              <w:jc w:val="center"/>
              <w:rPr>
                <w:rFonts w:ascii="Calibri" w:eastAsia="Times New Roman" w:hAnsi="Calibri" w:cs="Calibri"/>
                <w:lang w:eastAsia="fr-FR"/>
              </w:rPr>
            </w:pPr>
            <w:r w:rsidRPr="00A52A55">
              <w:rPr>
                <w:rFonts w:ascii="Calibri" w:eastAsia="Times New Roman" w:hAnsi="Calibri" w:cs="Calibri"/>
                <w:lang w:eastAsia="fr-FR"/>
              </w:rPr>
              <w:t>80%</w:t>
            </w:r>
          </w:p>
        </w:tc>
        <w:tc>
          <w:tcPr>
            <w:tcW w:w="8284" w:type="dxa"/>
            <w:tcBorders>
              <w:top w:val="single" w:sz="6" w:space="0" w:color="auto"/>
              <w:left w:val="single" w:sz="6" w:space="0" w:color="auto"/>
              <w:bottom w:val="single" w:sz="6" w:space="0" w:color="auto"/>
              <w:right w:val="single" w:sz="6" w:space="0" w:color="auto"/>
            </w:tcBorders>
          </w:tcPr>
          <w:p w:rsidR="00A52A55" w:rsidRPr="00A52A55" w:rsidRDefault="00A52A55" w:rsidP="00A52A55">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 xml:space="preserve">Au prorata de l’avancement des travaux </w:t>
            </w:r>
          </w:p>
        </w:tc>
      </w:tr>
      <w:tr w:rsidR="00A52A55" w:rsidRPr="00A52A55" w:rsidTr="005C638C">
        <w:tc>
          <w:tcPr>
            <w:tcW w:w="851" w:type="dxa"/>
            <w:tcBorders>
              <w:top w:val="single" w:sz="6" w:space="0" w:color="auto"/>
              <w:left w:val="single" w:sz="6" w:space="0" w:color="auto"/>
              <w:bottom w:val="single" w:sz="6" w:space="0" w:color="auto"/>
              <w:right w:val="single" w:sz="6" w:space="0" w:color="auto"/>
            </w:tcBorders>
            <w:vAlign w:val="center"/>
          </w:tcPr>
          <w:p w:rsidR="00A52A55" w:rsidRPr="00A52A55" w:rsidRDefault="00A52A55" w:rsidP="005C638C">
            <w:pPr>
              <w:tabs>
                <w:tab w:val="left" w:pos="1701"/>
                <w:tab w:val="left" w:pos="5103"/>
              </w:tabs>
              <w:spacing w:after="0" w:line="240" w:lineRule="auto"/>
              <w:jc w:val="center"/>
              <w:rPr>
                <w:rFonts w:ascii="Calibri" w:eastAsia="Times New Roman" w:hAnsi="Calibri" w:cs="Calibri"/>
                <w:lang w:eastAsia="fr-FR"/>
              </w:rPr>
            </w:pPr>
            <w:r w:rsidRPr="00A52A55">
              <w:rPr>
                <w:rFonts w:ascii="Calibri" w:eastAsia="Times New Roman" w:hAnsi="Calibri" w:cs="Calibri"/>
                <w:lang w:eastAsia="fr-FR"/>
              </w:rPr>
              <w:t>20%</w:t>
            </w:r>
          </w:p>
        </w:tc>
        <w:tc>
          <w:tcPr>
            <w:tcW w:w="8284" w:type="dxa"/>
            <w:tcBorders>
              <w:top w:val="single" w:sz="6" w:space="0" w:color="auto"/>
              <w:left w:val="single" w:sz="6" w:space="0" w:color="auto"/>
              <w:bottom w:val="single" w:sz="6" w:space="0" w:color="auto"/>
              <w:right w:val="single" w:sz="6" w:space="0" w:color="auto"/>
            </w:tcBorders>
          </w:tcPr>
          <w:p w:rsidR="00A52A55" w:rsidRPr="00A52A55" w:rsidRDefault="007124A9" w:rsidP="00A52A55">
            <w:pPr>
              <w:tabs>
                <w:tab w:val="left" w:pos="1701"/>
                <w:tab w:val="left" w:pos="5103"/>
              </w:tabs>
              <w:spacing w:after="0" w:line="240" w:lineRule="auto"/>
              <w:jc w:val="both"/>
              <w:rPr>
                <w:rFonts w:ascii="Calibri" w:eastAsia="Times New Roman" w:hAnsi="Calibri" w:cs="Calibri"/>
                <w:lang w:eastAsia="fr-FR"/>
              </w:rPr>
            </w:pPr>
            <w:r>
              <w:rPr>
                <w:rFonts w:ascii="Calibri" w:eastAsia="Times New Roman" w:hAnsi="Calibri" w:cs="Calibri"/>
                <w:lang w:eastAsia="fr-FR"/>
              </w:rPr>
              <w:t>À</w:t>
            </w:r>
            <w:r w:rsidR="00A52A55" w:rsidRPr="00A52A55">
              <w:rPr>
                <w:rFonts w:ascii="Calibri" w:eastAsia="Times New Roman" w:hAnsi="Calibri" w:cs="Calibri"/>
                <w:lang w:eastAsia="fr-FR"/>
              </w:rPr>
              <w:t xml:space="preserve"> la remise du décompte général </w:t>
            </w:r>
            <w:r w:rsidR="00D30312">
              <w:rPr>
                <w:rFonts w:ascii="Calibri" w:eastAsia="Times New Roman" w:hAnsi="Calibri" w:cs="Calibri"/>
                <w:lang w:eastAsia="fr-FR"/>
              </w:rPr>
              <w:t xml:space="preserve">définitif </w:t>
            </w:r>
            <w:r w:rsidR="00A52A55" w:rsidRPr="00A52A55">
              <w:rPr>
                <w:rFonts w:ascii="Calibri" w:eastAsia="Times New Roman" w:hAnsi="Calibri" w:cs="Calibri"/>
                <w:lang w:eastAsia="fr-FR"/>
              </w:rPr>
              <w:t>des travaux</w:t>
            </w:r>
          </w:p>
        </w:tc>
      </w:tr>
    </w:tbl>
    <w:p w:rsidR="00A52A55" w:rsidRPr="00A52A55" w:rsidRDefault="00A52A55" w:rsidP="00A52A55">
      <w:pPr>
        <w:overflowPunct w:val="0"/>
        <w:autoSpaceDE w:val="0"/>
        <w:autoSpaceDN w:val="0"/>
        <w:adjustRightInd w:val="0"/>
        <w:spacing w:after="80" w:line="240" w:lineRule="auto"/>
        <w:textAlignment w:val="baseline"/>
        <w:rPr>
          <w:rFonts w:ascii="Calibri" w:eastAsia="Times New Roman" w:hAnsi="Calibri" w:cs="Calibri"/>
          <w:lang w:val="fr-CA" w:eastAsia="fr-FR"/>
        </w:rPr>
      </w:pPr>
    </w:p>
    <w:p w:rsidR="00A52A55" w:rsidRPr="00A52A55" w:rsidRDefault="00A52A55" w:rsidP="00A52A55">
      <w:pPr>
        <w:tabs>
          <w:tab w:val="left" w:pos="1701"/>
          <w:tab w:val="left" w:pos="5103"/>
        </w:tabs>
        <w:spacing w:after="0" w:line="240" w:lineRule="auto"/>
        <w:ind w:right="-142"/>
        <w:jc w:val="both"/>
        <w:rPr>
          <w:rFonts w:ascii="Calibri" w:eastAsia="Times New Roman" w:hAnsi="Calibri" w:cs="Calibri"/>
          <w:lang w:eastAsia="fr-FR"/>
        </w:rPr>
      </w:pPr>
      <w:r w:rsidRPr="00A52A55">
        <w:rPr>
          <w:rFonts w:ascii="Calibri" w:eastAsia="Times New Roman" w:hAnsi="Calibri" w:cs="Calibri"/>
          <w:lang w:eastAsia="fr-FR"/>
        </w:rPr>
        <w:t>Assistance à la réception pendant le délai de garantie de parfait achèvement (AOR)</w:t>
      </w:r>
      <w:r w:rsidRPr="00A52A55">
        <w:rPr>
          <w:rFonts w:ascii="Calibri" w:eastAsia="Times New Roman" w:hAnsi="Calibri" w:cs="Calibri"/>
          <w:lang w:eastAsia="fr-FR"/>
        </w:rPr>
        <w:tab/>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8284"/>
      </w:tblGrid>
      <w:tr w:rsidR="007124A9" w:rsidRPr="00A52A55" w:rsidTr="007124A9">
        <w:tc>
          <w:tcPr>
            <w:tcW w:w="851" w:type="dxa"/>
            <w:tcBorders>
              <w:top w:val="single" w:sz="6" w:space="0" w:color="auto"/>
              <w:left w:val="single" w:sz="6" w:space="0" w:color="auto"/>
              <w:bottom w:val="single" w:sz="6" w:space="0" w:color="auto"/>
              <w:right w:val="single" w:sz="6" w:space="0" w:color="auto"/>
            </w:tcBorders>
            <w:vAlign w:val="center"/>
          </w:tcPr>
          <w:p w:rsidR="007124A9" w:rsidRPr="00A52A55" w:rsidRDefault="007124A9" w:rsidP="007124A9">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65</w:t>
            </w:r>
            <w:r w:rsidRPr="00A52A55">
              <w:rPr>
                <w:rFonts w:ascii="Calibri" w:eastAsia="Times New Roman" w:hAnsi="Calibri" w:cs="Calibri"/>
                <w:lang w:eastAsia="fr-FR"/>
              </w:rPr>
              <w:t>%</w:t>
            </w:r>
          </w:p>
        </w:tc>
        <w:tc>
          <w:tcPr>
            <w:tcW w:w="8284" w:type="dxa"/>
            <w:tcBorders>
              <w:top w:val="single" w:sz="6" w:space="0" w:color="auto"/>
              <w:left w:val="single" w:sz="6" w:space="0" w:color="auto"/>
              <w:bottom w:val="single" w:sz="6" w:space="0" w:color="auto"/>
              <w:right w:val="single" w:sz="6" w:space="0" w:color="auto"/>
            </w:tcBorders>
          </w:tcPr>
          <w:p w:rsidR="007124A9" w:rsidRPr="00A52A55" w:rsidRDefault="007124A9" w:rsidP="007124A9">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A</w:t>
            </w:r>
            <w:r>
              <w:rPr>
                <w:rFonts w:ascii="Calibri" w:eastAsia="Times New Roman" w:hAnsi="Calibri" w:cs="Calibri"/>
                <w:lang w:eastAsia="fr-FR"/>
              </w:rPr>
              <w:t xml:space="preserve"> hauteur de 65% de l’élément de mission (AOR) au prorata des réceptions effectuées avec réserves. </w:t>
            </w:r>
            <w:r>
              <w:rPr>
                <w:rFonts w:ascii="Calibri" w:hAnsi="Calibri"/>
              </w:rPr>
              <w:t>À</w:t>
            </w:r>
            <w:r w:rsidRPr="00C50AF2">
              <w:rPr>
                <w:rFonts w:ascii="Calibri" w:hAnsi="Calibri"/>
              </w:rPr>
              <w:t xml:space="preserve"> cet effet, l’état périodique établi par le maître d’œuvre indique le pourcentage approximatif du délai d’avancement de leur exécution</w:t>
            </w:r>
            <w:r>
              <w:rPr>
                <w:rFonts w:ascii="Calibri" w:eastAsia="Times New Roman" w:hAnsi="Calibri" w:cs="Calibri"/>
                <w:lang w:eastAsia="fr-FR"/>
              </w:rPr>
              <w:t>.</w:t>
            </w:r>
          </w:p>
        </w:tc>
      </w:tr>
      <w:tr w:rsidR="007124A9" w:rsidRPr="00A52A55" w:rsidTr="007124A9">
        <w:tc>
          <w:tcPr>
            <w:tcW w:w="851" w:type="dxa"/>
            <w:tcBorders>
              <w:top w:val="single" w:sz="6" w:space="0" w:color="auto"/>
              <w:left w:val="single" w:sz="6" w:space="0" w:color="auto"/>
              <w:bottom w:val="single" w:sz="6" w:space="0" w:color="auto"/>
              <w:right w:val="single" w:sz="6" w:space="0" w:color="auto"/>
            </w:tcBorders>
            <w:vAlign w:val="center"/>
          </w:tcPr>
          <w:p w:rsidR="007124A9" w:rsidRPr="00A52A55" w:rsidRDefault="007124A9" w:rsidP="007124A9">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15</w:t>
            </w:r>
            <w:r w:rsidRPr="00A52A55">
              <w:rPr>
                <w:rFonts w:ascii="Calibri" w:eastAsia="Times New Roman" w:hAnsi="Calibri" w:cs="Calibri"/>
                <w:lang w:eastAsia="fr-FR"/>
              </w:rPr>
              <w:t>%</w:t>
            </w:r>
          </w:p>
        </w:tc>
        <w:tc>
          <w:tcPr>
            <w:tcW w:w="8284" w:type="dxa"/>
            <w:tcBorders>
              <w:top w:val="single" w:sz="6" w:space="0" w:color="auto"/>
              <w:left w:val="single" w:sz="6" w:space="0" w:color="auto"/>
              <w:bottom w:val="single" w:sz="6" w:space="0" w:color="auto"/>
              <w:right w:val="single" w:sz="6" w:space="0" w:color="auto"/>
            </w:tcBorders>
          </w:tcPr>
          <w:p w:rsidR="007124A9" w:rsidRPr="00A52A55" w:rsidRDefault="007124A9" w:rsidP="007124A9">
            <w:pPr>
              <w:tabs>
                <w:tab w:val="left" w:pos="1701"/>
                <w:tab w:val="left" w:pos="5103"/>
              </w:tabs>
              <w:spacing w:after="0" w:line="240" w:lineRule="auto"/>
              <w:jc w:val="both"/>
              <w:rPr>
                <w:rFonts w:ascii="Calibri" w:eastAsia="Times New Roman" w:hAnsi="Calibri" w:cs="Calibri"/>
                <w:lang w:eastAsia="fr-FR"/>
              </w:rPr>
            </w:pPr>
            <w:r>
              <w:rPr>
                <w:rFonts w:ascii="Calibri" w:eastAsia="Times New Roman" w:hAnsi="Calibri" w:cs="Calibri"/>
                <w:lang w:eastAsia="fr-FR"/>
              </w:rPr>
              <w:t>A hauteur de 15% à la levée de l’ensemble des réserves.</w:t>
            </w:r>
          </w:p>
        </w:tc>
      </w:tr>
      <w:tr w:rsidR="007124A9" w:rsidRPr="00A52A55" w:rsidTr="007124A9">
        <w:tc>
          <w:tcPr>
            <w:tcW w:w="851" w:type="dxa"/>
            <w:tcBorders>
              <w:top w:val="single" w:sz="6" w:space="0" w:color="auto"/>
              <w:left w:val="single" w:sz="6" w:space="0" w:color="auto"/>
              <w:bottom w:val="single" w:sz="6" w:space="0" w:color="auto"/>
              <w:right w:val="single" w:sz="6" w:space="0" w:color="auto"/>
            </w:tcBorders>
            <w:vAlign w:val="center"/>
          </w:tcPr>
          <w:p w:rsidR="007124A9" w:rsidRPr="00A52A55" w:rsidRDefault="007124A9" w:rsidP="007124A9">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15</w:t>
            </w:r>
            <w:r w:rsidRPr="00A52A55">
              <w:rPr>
                <w:rFonts w:ascii="Calibri" w:eastAsia="Times New Roman" w:hAnsi="Calibri" w:cs="Calibri"/>
                <w:lang w:eastAsia="fr-FR"/>
              </w:rPr>
              <w:t>%</w:t>
            </w:r>
          </w:p>
        </w:tc>
        <w:tc>
          <w:tcPr>
            <w:tcW w:w="8284" w:type="dxa"/>
            <w:tcBorders>
              <w:top w:val="single" w:sz="6" w:space="0" w:color="auto"/>
              <w:left w:val="single" w:sz="6" w:space="0" w:color="auto"/>
              <w:bottom w:val="single" w:sz="6" w:space="0" w:color="auto"/>
              <w:right w:val="single" w:sz="6" w:space="0" w:color="auto"/>
            </w:tcBorders>
          </w:tcPr>
          <w:p w:rsidR="007124A9" w:rsidRPr="00A52A55" w:rsidRDefault="007124A9" w:rsidP="007124A9">
            <w:pPr>
              <w:tabs>
                <w:tab w:val="left" w:pos="1701"/>
                <w:tab w:val="left" w:pos="5103"/>
              </w:tabs>
              <w:spacing w:after="0" w:line="240" w:lineRule="auto"/>
              <w:jc w:val="both"/>
              <w:rPr>
                <w:rFonts w:ascii="Calibri" w:eastAsia="Times New Roman" w:hAnsi="Calibri" w:cs="Calibri"/>
                <w:lang w:eastAsia="fr-FR"/>
              </w:rPr>
            </w:pPr>
            <w:r w:rsidRPr="00A52A55">
              <w:rPr>
                <w:rFonts w:ascii="Calibri" w:eastAsia="Times New Roman" w:hAnsi="Calibri" w:cs="Calibri"/>
                <w:lang w:eastAsia="fr-FR"/>
              </w:rPr>
              <w:t>A</w:t>
            </w:r>
            <w:r>
              <w:rPr>
                <w:rFonts w:ascii="Calibri" w:eastAsia="Times New Roman" w:hAnsi="Calibri" w:cs="Calibri"/>
                <w:lang w:eastAsia="fr-FR"/>
              </w:rPr>
              <w:t xml:space="preserve"> hauteur de 15% à la remise du dossier des ouvrages exécutés au maître d’ouvrage.</w:t>
            </w:r>
          </w:p>
        </w:tc>
      </w:tr>
      <w:tr w:rsidR="007124A9" w:rsidRPr="00A52A55" w:rsidTr="007124A9">
        <w:tc>
          <w:tcPr>
            <w:tcW w:w="851" w:type="dxa"/>
            <w:tcBorders>
              <w:top w:val="single" w:sz="6" w:space="0" w:color="auto"/>
              <w:left w:val="single" w:sz="6" w:space="0" w:color="auto"/>
              <w:bottom w:val="single" w:sz="6" w:space="0" w:color="auto"/>
              <w:right w:val="single" w:sz="6" w:space="0" w:color="auto"/>
            </w:tcBorders>
            <w:vAlign w:val="center"/>
          </w:tcPr>
          <w:p w:rsidR="007124A9" w:rsidRPr="00A52A55" w:rsidRDefault="007124A9" w:rsidP="007124A9">
            <w:pPr>
              <w:tabs>
                <w:tab w:val="left" w:pos="1701"/>
                <w:tab w:val="left" w:pos="5103"/>
              </w:tabs>
              <w:spacing w:after="0" w:line="240" w:lineRule="auto"/>
              <w:jc w:val="center"/>
              <w:rPr>
                <w:rFonts w:ascii="Calibri" w:eastAsia="Times New Roman" w:hAnsi="Calibri" w:cs="Calibri"/>
                <w:lang w:eastAsia="fr-FR"/>
              </w:rPr>
            </w:pPr>
            <w:r>
              <w:rPr>
                <w:rFonts w:ascii="Calibri" w:eastAsia="Times New Roman" w:hAnsi="Calibri" w:cs="Calibri"/>
                <w:lang w:eastAsia="fr-FR"/>
              </w:rPr>
              <w:t>5</w:t>
            </w:r>
            <w:r w:rsidRPr="00A52A55">
              <w:rPr>
                <w:rFonts w:ascii="Calibri" w:eastAsia="Times New Roman" w:hAnsi="Calibri" w:cs="Calibri"/>
                <w:lang w:eastAsia="fr-FR"/>
              </w:rPr>
              <w:t>%</w:t>
            </w:r>
          </w:p>
        </w:tc>
        <w:tc>
          <w:tcPr>
            <w:tcW w:w="8284" w:type="dxa"/>
            <w:tcBorders>
              <w:top w:val="single" w:sz="6" w:space="0" w:color="auto"/>
              <w:left w:val="single" w:sz="6" w:space="0" w:color="auto"/>
              <w:bottom w:val="single" w:sz="6" w:space="0" w:color="auto"/>
              <w:right w:val="single" w:sz="6" w:space="0" w:color="auto"/>
            </w:tcBorders>
          </w:tcPr>
          <w:p w:rsidR="007124A9" w:rsidRPr="00A52A55" w:rsidRDefault="007124A9" w:rsidP="007124A9">
            <w:pPr>
              <w:tabs>
                <w:tab w:val="left" w:pos="1701"/>
                <w:tab w:val="left" w:pos="5103"/>
              </w:tabs>
              <w:spacing w:after="0" w:line="240" w:lineRule="auto"/>
              <w:jc w:val="both"/>
              <w:rPr>
                <w:rFonts w:ascii="Calibri" w:eastAsia="Times New Roman" w:hAnsi="Calibri" w:cs="Calibri"/>
                <w:lang w:eastAsia="fr-FR"/>
              </w:rPr>
            </w:pPr>
            <w:r>
              <w:rPr>
                <w:rFonts w:ascii="Calibri" w:eastAsia="Times New Roman" w:hAnsi="Calibri" w:cs="Calibri"/>
                <w:lang w:eastAsia="fr-FR"/>
              </w:rPr>
              <w:t>A hauteur de 5% à la fin du délai de garantie de parfait achèvement</w:t>
            </w:r>
            <w:r w:rsidRPr="00A52A55">
              <w:rPr>
                <w:rFonts w:ascii="Calibri" w:eastAsia="Times New Roman" w:hAnsi="Calibri" w:cs="Calibri"/>
                <w:lang w:eastAsia="fr-FR"/>
              </w:rPr>
              <w:t>.</w:t>
            </w:r>
          </w:p>
        </w:tc>
      </w:tr>
    </w:tbl>
    <w:p w:rsidR="00A52A55" w:rsidRPr="00A52A55" w:rsidRDefault="00A52A55" w:rsidP="00A52A55">
      <w:pPr>
        <w:spacing w:after="0" w:line="240" w:lineRule="auto"/>
        <w:jc w:val="both"/>
        <w:rPr>
          <w:rFonts w:ascii="Calibri" w:eastAsia="Times New Roman" w:hAnsi="Calibri" w:cs="Calibri"/>
          <w:b/>
          <w:u w:val="single"/>
          <w:lang w:eastAsia="fr-FR"/>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Ordonnancement, pilotage et coordination (OPC)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En ce qui concerne le règlement exclusif de l’ordonnancement des travaux (interventions des entreprises, mise au point des calendriers de détail, élaboration du chantier), cette prestation est réglé</w:t>
      </w:r>
      <w:r w:rsidR="007124A9">
        <w:rPr>
          <w:rFonts w:ascii="Calibri" w:hAnsi="Calibri"/>
          <w:sz w:val="22"/>
          <w:szCs w:val="22"/>
        </w:rPr>
        <w:t>e</w:t>
      </w:r>
      <w:r w:rsidRPr="00C50AF2">
        <w:rPr>
          <w:rFonts w:ascii="Calibri" w:hAnsi="Calibri"/>
          <w:sz w:val="22"/>
          <w:szCs w:val="22"/>
        </w:rPr>
        <w:t xml:space="preserve"> à hauteur de 20% du montant de l’élément de mission (OPC) à l’issu</w:t>
      </w:r>
      <w:r w:rsidR="007124A9">
        <w:rPr>
          <w:rFonts w:ascii="Calibri" w:hAnsi="Calibri"/>
          <w:sz w:val="22"/>
          <w:szCs w:val="22"/>
        </w:rPr>
        <w:t>e</w:t>
      </w:r>
      <w:r w:rsidRPr="00C50AF2">
        <w:rPr>
          <w:rFonts w:ascii="Calibri" w:hAnsi="Calibri"/>
          <w:sz w:val="22"/>
          <w:szCs w:val="22"/>
        </w:rPr>
        <w:t xml:space="preserve"> de l’ordonnancement des travaux. </w:t>
      </w:r>
    </w:p>
    <w:p w:rsidR="00FC0A3D" w:rsidRDefault="00FC0A3D" w:rsidP="00C50AF2">
      <w:pPr>
        <w:pStyle w:val="Default"/>
        <w:jc w:val="both"/>
        <w:rPr>
          <w:rFonts w:ascii="Calibri" w:hAnsi="Calibri"/>
          <w:sz w:val="22"/>
          <w:szCs w:val="22"/>
        </w:rPr>
      </w:pPr>
      <w:r w:rsidRPr="00C50AF2">
        <w:rPr>
          <w:rFonts w:ascii="Calibri" w:hAnsi="Calibri"/>
          <w:sz w:val="22"/>
          <w:szCs w:val="22"/>
        </w:rPr>
        <w:t xml:space="preserve">L’ensemble des autres prestations de cet élément de mission sont réglés à hauteur de 80% au prorata de l’avancement de la mission. </w:t>
      </w:r>
      <w:r w:rsidR="007124A9">
        <w:rPr>
          <w:rFonts w:ascii="Calibri" w:hAnsi="Calibri"/>
          <w:sz w:val="22"/>
          <w:szCs w:val="22"/>
        </w:rPr>
        <w:t>À</w:t>
      </w:r>
      <w:r w:rsidRPr="00C50AF2">
        <w:rPr>
          <w:rFonts w:ascii="Calibri" w:hAnsi="Calibri"/>
          <w:sz w:val="22"/>
          <w:szCs w:val="22"/>
        </w:rPr>
        <w:t xml:space="preserve"> cet effet, l’état périodique établi par le maître d’</w:t>
      </w:r>
      <w:r w:rsidR="005C638C" w:rsidRPr="00C50AF2">
        <w:rPr>
          <w:rFonts w:ascii="Calibri" w:hAnsi="Calibri"/>
          <w:sz w:val="22"/>
          <w:szCs w:val="22"/>
        </w:rPr>
        <w:t>œuvre</w:t>
      </w:r>
      <w:r w:rsidRPr="00C50AF2">
        <w:rPr>
          <w:rFonts w:ascii="Calibri" w:hAnsi="Calibri"/>
          <w:sz w:val="22"/>
          <w:szCs w:val="22"/>
        </w:rPr>
        <w:t xml:space="preserve"> indique le pourcentage approximatif du délai d’avancement de leur exécution. </w:t>
      </w:r>
    </w:p>
    <w:p w:rsidR="00FC0A3D" w:rsidRDefault="00FC0A3D" w:rsidP="00C50AF2">
      <w:pPr>
        <w:pStyle w:val="Default"/>
        <w:jc w:val="both"/>
        <w:rPr>
          <w:rFonts w:ascii="Calibri" w:hAnsi="Calibri"/>
          <w:sz w:val="22"/>
          <w:szCs w:val="22"/>
        </w:rPr>
      </w:pPr>
    </w:p>
    <w:p w:rsidR="00FC0A3D" w:rsidRPr="007124A9" w:rsidRDefault="00FC0A3D" w:rsidP="00C50AF2">
      <w:pPr>
        <w:pStyle w:val="Default"/>
        <w:jc w:val="both"/>
        <w:rPr>
          <w:rFonts w:ascii="Calibri" w:hAnsi="Calibri"/>
          <w:color w:val="auto"/>
          <w:sz w:val="22"/>
          <w:szCs w:val="22"/>
        </w:rPr>
      </w:pPr>
      <w:r w:rsidRPr="007124A9">
        <w:rPr>
          <w:rFonts w:ascii="Calibri" w:hAnsi="Calibri"/>
          <w:color w:val="auto"/>
          <w:sz w:val="22"/>
          <w:szCs w:val="22"/>
        </w:rPr>
        <w:t xml:space="preserve">- Système de sécurité incendie (SSI)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Règlement au prorata de l’avancement de la mission. </w:t>
      </w:r>
    </w:p>
    <w:p w:rsidR="00C50AF2" w:rsidRDefault="00C50AF2" w:rsidP="00C50AF2">
      <w:pPr>
        <w:pStyle w:val="Default"/>
        <w:jc w:val="both"/>
        <w:rPr>
          <w:rFonts w:ascii="Calibri" w:hAnsi="Calibri"/>
          <w:b/>
          <w:bCs/>
          <w:sz w:val="22"/>
          <w:szCs w:val="22"/>
        </w:rPr>
      </w:pPr>
    </w:p>
    <w:p w:rsidR="00FC0A3D" w:rsidRPr="005C638C" w:rsidRDefault="005C638C" w:rsidP="005C638C">
      <w:pPr>
        <w:pStyle w:val="Titre1"/>
        <w:keepNext w:val="0"/>
        <w:spacing w:before="0" w:after="0"/>
        <w:jc w:val="both"/>
        <w:rPr>
          <w:rFonts w:ascii="Calibri" w:hAnsi="Calibri"/>
          <w:sz w:val="22"/>
          <w:szCs w:val="22"/>
          <w:u w:val="single"/>
        </w:rPr>
      </w:pPr>
      <w:bookmarkStart w:id="19" w:name="_Toc364930267"/>
      <w:r>
        <w:rPr>
          <w:rFonts w:ascii="Calibri" w:hAnsi="Calibri"/>
          <w:sz w:val="22"/>
          <w:szCs w:val="22"/>
          <w:u w:val="single"/>
        </w:rPr>
        <w:t>2</w:t>
      </w:r>
      <w:r w:rsidR="007124A9">
        <w:rPr>
          <w:rFonts w:ascii="Calibri" w:hAnsi="Calibri"/>
          <w:sz w:val="22"/>
          <w:szCs w:val="22"/>
          <w:u w:val="single"/>
        </w:rPr>
        <w:t>1</w:t>
      </w:r>
      <w:r w:rsidR="00FC0A3D" w:rsidRPr="005C638C">
        <w:rPr>
          <w:rFonts w:ascii="Calibri" w:hAnsi="Calibri"/>
          <w:sz w:val="22"/>
          <w:szCs w:val="22"/>
          <w:u w:val="single"/>
        </w:rPr>
        <w:t>.2 – Rémunération des éléments de mission</w:t>
      </w:r>
      <w:bookmarkEnd w:id="19"/>
      <w:r w:rsidR="00FC0A3D" w:rsidRPr="005C638C">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montant de chaque acompte relatif aux éléments normalisés de la mission, considérés comme constituant des phases techniques d'exécution, est déterminé sous forme de pourcentage du montant initial du marché.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tableau indiquant la décomposition de ces pourcentages est </w:t>
      </w:r>
      <w:proofErr w:type="gramStart"/>
      <w:r w:rsidRPr="00C50AF2">
        <w:rPr>
          <w:rFonts w:ascii="Calibri" w:hAnsi="Calibri"/>
          <w:sz w:val="22"/>
          <w:szCs w:val="22"/>
        </w:rPr>
        <w:t>annexé</w:t>
      </w:r>
      <w:proofErr w:type="gramEnd"/>
      <w:r w:rsidRPr="00C50AF2">
        <w:rPr>
          <w:rFonts w:ascii="Calibri" w:hAnsi="Calibri"/>
          <w:sz w:val="22"/>
          <w:szCs w:val="22"/>
        </w:rPr>
        <w:t xml:space="preserve"> à l'acte d'engagement et est à compléter par le maître d’</w:t>
      </w:r>
      <w:r w:rsidR="00C50AF2" w:rsidRPr="00C50AF2">
        <w:rPr>
          <w:rFonts w:ascii="Calibri" w:hAnsi="Calibri"/>
          <w:sz w:val="22"/>
          <w:szCs w:val="22"/>
        </w:rPr>
        <w:t>œuvre</w:t>
      </w:r>
      <w:r w:rsidRPr="00C50AF2">
        <w:rPr>
          <w:rFonts w:ascii="Calibri" w:hAnsi="Calibri"/>
          <w:sz w:val="22"/>
          <w:szCs w:val="22"/>
        </w:rPr>
        <w:t xml:space="preserve">. </w:t>
      </w:r>
    </w:p>
    <w:p w:rsidR="00C50AF2" w:rsidRPr="005C638C"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5C638C" w:rsidRPr="005C638C" w:rsidTr="005C638C">
        <w:tc>
          <w:tcPr>
            <w:tcW w:w="9212" w:type="dxa"/>
          </w:tcPr>
          <w:p w:rsidR="005C638C" w:rsidRPr="005C638C" w:rsidRDefault="005C638C" w:rsidP="007124A9">
            <w:pPr>
              <w:pStyle w:val="Default"/>
              <w:jc w:val="both"/>
              <w:rPr>
                <w:rFonts w:ascii="Calibri" w:hAnsi="Calibri"/>
                <w:b/>
                <w:bCs/>
              </w:rPr>
            </w:pPr>
            <w:r w:rsidRPr="005C638C">
              <w:rPr>
                <w:rFonts w:ascii="Calibri" w:hAnsi="Calibri"/>
                <w:b/>
                <w:bCs/>
              </w:rPr>
              <w:t>Article 2</w:t>
            </w:r>
            <w:r w:rsidR="007124A9">
              <w:rPr>
                <w:rFonts w:ascii="Calibri" w:hAnsi="Calibri"/>
                <w:b/>
                <w:bCs/>
              </w:rPr>
              <w:t>2</w:t>
            </w:r>
            <w:r w:rsidRPr="005C638C">
              <w:rPr>
                <w:rFonts w:ascii="Calibri" w:hAnsi="Calibri"/>
                <w:b/>
                <w:bCs/>
              </w:rPr>
              <w:t xml:space="preserve"> – Paiement des cotraitants </w:t>
            </w:r>
          </w:p>
        </w:tc>
      </w:tr>
    </w:tbl>
    <w:p w:rsidR="005C638C" w:rsidRDefault="005C638C"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En cas de groupement conjoint, chaque membre du groupement perçoit directement les sommes se rapportant à l’exécution de ses propres prestations. </w:t>
      </w:r>
    </w:p>
    <w:p w:rsidR="00FC0A3D" w:rsidRDefault="00FC0A3D" w:rsidP="00040C9E">
      <w:pPr>
        <w:spacing w:after="0" w:line="240" w:lineRule="auto"/>
        <w:jc w:val="both"/>
        <w:rPr>
          <w:rFonts w:ascii="Calibri" w:hAnsi="Calibri"/>
        </w:rPr>
      </w:pPr>
      <w:r w:rsidRPr="00C50AF2">
        <w:rPr>
          <w:rFonts w:ascii="Calibri" w:hAnsi="Calibri"/>
        </w:rPr>
        <w:t>En cas de groupement solidaire, le paiement est effectué sur un compte unique, géré par le mandataire du groupement, sauf si le marché prévoit une répartition des paiements entre les membres du groupement et indique les modalités de cette répartition.</w:t>
      </w:r>
    </w:p>
    <w:p w:rsidR="00040C9E" w:rsidRPr="00040C9E" w:rsidRDefault="00040C9E" w:rsidP="00040C9E">
      <w:pPr>
        <w:spacing w:after="0" w:line="240" w:lineRule="auto"/>
        <w:jc w:val="both"/>
        <w:rPr>
          <w:rFonts w:ascii="Calibri" w:hAnsi="Calibri"/>
          <w:sz w:val="24"/>
        </w:rPr>
      </w:pPr>
    </w:p>
    <w:tbl>
      <w:tblPr>
        <w:tblStyle w:val="Grilledutableau"/>
        <w:tblW w:w="0" w:type="auto"/>
        <w:tblLook w:val="04A0" w:firstRow="1" w:lastRow="0" w:firstColumn="1" w:lastColumn="0" w:noHBand="0" w:noVBand="1"/>
      </w:tblPr>
      <w:tblGrid>
        <w:gridCol w:w="9212"/>
      </w:tblGrid>
      <w:tr w:rsidR="00040C9E" w:rsidTr="00040C9E">
        <w:tc>
          <w:tcPr>
            <w:tcW w:w="9212" w:type="dxa"/>
          </w:tcPr>
          <w:p w:rsidR="00040C9E" w:rsidRDefault="00040C9E" w:rsidP="007124A9">
            <w:pPr>
              <w:pStyle w:val="Default"/>
              <w:jc w:val="both"/>
              <w:rPr>
                <w:rFonts w:ascii="Calibri" w:hAnsi="Calibri"/>
                <w:b/>
                <w:bCs/>
              </w:rPr>
            </w:pPr>
            <w:r w:rsidRPr="00040C9E">
              <w:rPr>
                <w:rFonts w:ascii="Calibri" w:hAnsi="Calibri"/>
                <w:b/>
                <w:bCs/>
              </w:rPr>
              <w:t xml:space="preserve">Article </w:t>
            </w:r>
            <w:r>
              <w:rPr>
                <w:rFonts w:ascii="Calibri" w:hAnsi="Calibri"/>
                <w:b/>
                <w:bCs/>
              </w:rPr>
              <w:t>2</w:t>
            </w:r>
            <w:r w:rsidR="007124A9">
              <w:rPr>
                <w:rFonts w:ascii="Calibri" w:hAnsi="Calibri"/>
                <w:b/>
                <w:bCs/>
              </w:rPr>
              <w:t>3</w:t>
            </w:r>
            <w:r w:rsidRPr="00040C9E">
              <w:rPr>
                <w:rFonts w:ascii="Calibri" w:hAnsi="Calibri"/>
                <w:b/>
                <w:bCs/>
              </w:rPr>
              <w:t xml:space="preserve"> – Paiement des sous-traitants </w:t>
            </w:r>
          </w:p>
        </w:tc>
      </w:tr>
    </w:tbl>
    <w:p w:rsidR="00040C9E" w:rsidRPr="00040C9E" w:rsidRDefault="00040C9E" w:rsidP="00C50AF2">
      <w:pPr>
        <w:pStyle w:val="Default"/>
        <w:jc w:val="both"/>
        <w:rPr>
          <w:rFonts w:ascii="Calibri" w:hAnsi="Calibri"/>
          <w:b/>
          <w:bCs/>
          <w:sz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prestations exécutées par les sous-traitants, dont les conditions de paiement ont été agréées par le pouvoir adjudicateur, sont payées dans les conditions financières prévues par le CCAP ou par un acte spécial. </w:t>
      </w:r>
    </w:p>
    <w:p w:rsidR="00C50AF2" w:rsidRPr="00040C9E" w:rsidRDefault="00C50AF2" w:rsidP="00C50AF2">
      <w:pPr>
        <w:pStyle w:val="Default"/>
        <w:jc w:val="both"/>
        <w:rPr>
          <w:rFonts w:ascii="Calibri" w:hAnsi="Calibri"/>
          <w:b/>
          <w:bCs/>
          <w:szCs w:val="22"/>
        </w:rPr>
      </w:pPr>
    </w:p>
    <w:p w:rsidR="007124A9" w:rsidRDefault="007124A9">
      <w:r>
        <w:br w:type="page"/>
      </w:r>
    </w:p>
    <w:tbl>
      <w:tblPr>
        <w:tblStyle w:val="Grilledutableau"/>
        <w:tblW w:w="0" w:type="auto"/>
        <w:tblLook w:val="04A0" w:firstRow="1" w:lastRow="0" w:firstColumn="1" w:lastColumn="0" w:noHBand="0" w:noVBand="1"/>
      </w:tblPr>
      <w:tblGrid>
        <w:gridCol w:w="9212"/>
      </w:tblGrid>
      <w:tr w:rsidR="00040C9E" w:rsidRPr="00040C9E" w:rsidTr="00040C9E">
        <w:tc>
          <w:tcPr>
            <w:tcW w:w="9212" w:type="dxa"/>
          </w:tcPr>
          <w:p w:rsidR="00040C9E" w:rsidRPr="00040C9E" w:rsidRDefault="00040C9E" w:rsidP="007124A9">
            <w:pPr>
              <w:pStyle w:val="Default"/>
              <w:jc w:val="both"/>
              <w:rPr>
                <w:rFonts w:ascii="Calibri" w:hAnsi="Calibri"/>
                <w:b/>
                <w:bCs/>
              </w:rPr>
            </w:pPr>
            <w:r w:rsidRPr="00040C9E">
              <w:rPr>
                <w:rFonts w:ascii="Calibri" w:hAnsi="Calibri"/>
                <w:b/>
                <w:bCs/>
              </w:rPr>
              <w:lastRenderedPageBreak/>
              <w:t xml:space="preserve">Article </w:t>
            </w:r>
            <w:r>
              <w:rPr>
                <w:rFonts w:ascii="Calibri" w:hAnsi="Calibri"/>
                <w:b/>
                <w:bCs/>
              </w:rPr>
              <w:t>2</w:t>
            </w:r>
            <w:r w:rsidR="007124A9">
              <w:rPr>
                <w:rFonts w:ascii="Calibri" w:hAnsi="Calibri"/>
                <w:b/>
                <w:bCs/>
              </w:rPr>
              <w:t>4</w:t>
            </w:r>
            <w:r w:rsidRPr="00040C9E">
              <w:rPr>
                <w:rFonts w:ascii="Calibri" w:hAnsi="Calibri"/>
                <w:b/>
                <w:bCs/>
              </w:rPr>
              <w:t xml:space="preserve"> – Monnaie de compte du marché </w:t>
            </w:r>
          </w:p>
        </w:tc>
      </w:tr>
    </w:tbl>
    <w:p w:rsidR="00040C9E" w:rsidRDefault="00040C9E"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La monnaie de compte du marché est l’euro pour toutes les parties prenantes (sous-traitants compris).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attestations de paiement direct sont dans la même unité que celle retenue pour le titulaire. </w:t>
      </w:r>
    </w:p>
    <w:p w:rsidR="00C50AF2" w:rsidRPr="00040C9E"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040C9E" w:rsidRPr="00040C9E" w:rsidTr="00040C9E">
        <w:tc>
          <w:tcPr>
            <w:tcW w:w="9212" w:type="dxa"/>
          </w:tcPr>
          <w:p w:rsidR="00040C9E" w:rsidRPr="00040C9E" w:rsidRDefault="00040C9E" w:rsidP="007124A9">
            <w:pPr>
              <w:pStyle w:val="Default"/>
              <w:jc w:val="both"/>
              <w:rPr>
                <w:rFonts w:ascii="Calibri" w:hAnsi="Calibri"/>
                <w:b/>
                <w:bCs/>
              </w:rPr>
            </w:pPr>
            <w:r w:rsidRPr="00040C9E">
              <w:rPr>
                <w:rFonts w:ascii="Calibri" w:hAnsi="Calibri"/>
                <w:b/>
                <w:bCs/>
              </w:rPr>
              <w:t xml:space="preserve">Article </w:t>
            </w:r>
            <w:r>
              <w:rPr>
                <w:rFonts w:ascii="Calibri" w:hAnsi="Calibri"/>
                <w:b/>
                <w:bCs/>
              </w:rPr>
              <w:t>2</w:t>
            </w:r>
            <w:r w:rsidR="007124A9">
              <w:rPr>
                <w:rFonts w:ascii="Calibri" w:hAnsi="Calibri"/>
                <w:b/>
                <w:bCs/>
              </w:rPr>
              <w:t>5</w:t>
            </w:r>
            <w:r w:rsidRPr="00040C9E">
              <w:rPr>
                <w:rFonts w:ascii="Calibri" w:hAnsi="Calibri"/>
                <w:b/>
                <w:bCs/>
              </w:rPr>
              <w:t xml:space="preserve"> – Délai de paiement </w:t>
            </w:r>
          </w:p>
        </w:tc>
      </w:tr>
    </w:tbl>
    <w:p w:rsidR="00040C9E" w:rsidRDefault="00040C9E"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paiement des sommes dues est effectué dans un délai global maximum de 30 jours.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conditions de mise en </w:t>
      </w:r>
      <w:r w:rsidR="00C50AF2" w:rsidRPr="00C50AF2">
        <w:rPr>
          <w:rFonts w:ascii="Calibri" w:hAnsi="Calibri"/>
          <w:sz w:val="22"/>
          <w:szCs w:val="22"/>
        </w:rPr>
        <w:t>œuvre</w:t>
      </w:r>
      <w:r w:rsidRPr="00C50AF2">
        <w:rPr>
          <w:rFonts w:ascii="Calibri" w:hAnsi="Calibri"/>
          <w:sz w:val="22"/>
          <w:szCs w:val="22"/>
        </w:rPr>
        <w:t xml:space="preserve"> du délai maximum de paiement sont celles énoncées par la loi n°2013-100 du 28 janvier 2013 et le décret n°2013-269 du 29 mars 2013.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taux des intérêts moratoires prévu à l'article 8 du décret précité est égal au taux d’intérêt de la principale facilité de refinancement appliquée par la Banque Centrale Européenne à son opération de refinancement principal la plus récente, en vigueur au premier jour du semestre de l’année civile au cours duquel les intérêts moratoires ont commencé à courir, majoré de huit points de pourcentage.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En vertu de l’article 40 de la loi du 28 janvier 2013, le retard de paiement donne lieu, de plein droit et sans autre formalité, au versement d'une indemnité forfaitaire pour frais de recouvrement de 40 euros conformément à l’article 9 du décret du 29 mars 2013. </w:t>
      </w:r>
    </w:p>
    <w:p w:rsidR="00C50AF2" w:rsidRPr="00040C9E"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040C9E" w:rsidRPr="00040C9E" w:rsidTr="00040C9E">
        <w:tc>
          <w:tcPr>
            <w:tcW w:w="9212" w:type="dxa"/>
          </w:tcPr>
          <w:p w:rsidR="00040C9E" w:rsidRPr="00040C9E" w:rsidRDefault="00040C9E" w:rsidP="00636D86">
            <w:pPr>
              <w:pStyle w:val="Default"/>
              <w:jc w:val="both"/>
              <w:rPr>
                <w:rFonts w:ascii="Calibri" w:hAnsi="Calibri"/>
                <w:b/>
                <w:bCs/>
              </w:rPr>
            </w:pPr>
            <w:r w:rsidRPr="00040C9E">
              <w:rPr>
                <w:rFonts w:ascii="Calibri" w:hAnsi="Calibri"/>
                <w:b/>
                <w:bCs/>
              </w:rPr>
              <w:t xml:space="preserve">Article </w:t>
            </w:r>
            <w:r w:rsidR="00CA2DF6">
              <w:rPr>
                <w:rFonts w:ascii="Calibri" w:hAnsi="Calibri"/>
                <w:b/>
                <w:bCs/>
              </w:rPr>
              <w:t>2</w:t>
            </w:r>
            <w:r w:rsidR="00636D86">
              <w:rPr>
                <w:rFonts w:ascii="Calibri" w:hAnsi="Calibri"/>
                <w:b/>
                <w:bCs/>
              </w:rPr>
              <w:t>6</w:t>
            </w:r>
            <w:r w:rsidRPr="00040C9E">
              <w:rPr>
                <w:rFonts w:ascii="Calibri" w:hAnsi="Calibri"/>
                <w:b/>
                <w:bCs/>
              </w:rPr>
              <w:t xml:space="preserve"> – Avance </w:t>
            </w:r>
          </w:p>
        </w:tc>
      </w:tr>
    </w:tbl>
    <w:p w:rsidR="00040C9E" w:rsidRDefault="00040C9E" w:rsidP="00C50AF2">
      <w:pPr>
        <w:pStyle w:val="Default"/>
        <w:jc w:val="both"/>
        <w:rPr>
          <w:rFonts w:ascii="Calibri" w:hAnsi="Calibri"/>
          <w:sz w:val="22"/>
          <w:szCs w:val="22"/>
        </w:rPr>
      </w:pPr>
    </w:p>
    <w:p w:rsidR="00FC0A3D" w:rsidRPr="00C50AF2" w:rsidRDefault="000A3650" w:rsidP="00C50AF2">
      <w:pPr>
        <w:pStyle w:val="Default"/>
        <w:jc w:val="both"/>
        <w:rPr>
          <w:rFonts w:ascii="Calibri" w:hAnsi="Calibri"/>
          <w:sz w:val="22"/>
          <w:szCs w:val="22"/>
        </w:rPr>
      </w:pPr>
      <w:r>
        <w:rPr>
          <w:rFonts w:ascii="Calibri" w:hAnsi="Calibri"/>
          <w:sz w:val="22"/>
          <w:szCs w:val="22"/>
        </w:rPr>
        <w:t>En application de l’article 87 du Code des marchés publics, une avance est accordée au titulaire d’un marché lorsque le montant initial du marché est supérieur à 5</w:t>
      </w:r>
      <w:r w:rsidR="00FC0A3D" w:rsidRPr="00C50AF2">
        <w:rPr>
          <w:rFonts w:ascii="Calibri" w:hAnsi="Calibri"/>
          <w:sz w:val="22"/>
          <w:szCs w:val="22"/>
        </w:rPr>
        <w:t>0 000 euros HT</w:t>
      </w:r>
      <w:r>
        <w:rPr>
          <w:rFonts w:ascii="Calibri" w:hAnsi="Calibri"/>
          <w:sz w:val="22"/>
          <w:szCs w:val="22"/>
        </w:rPr>
        <w:t xml:space="preserve"> et dans la mesure où le délai d’exécution est supérieur à deux mois. Cette avance est calculée sur la base du montant du marché diminué du montant des prestations confiées à des sous-traitants et </w:t>
      </w:r>
      <w:proofErr w:type="gramStart"/>
      <w:r>
        <w:rPr>
          <w:rFonts w:ascii="Calibri" w:hAnsi="Calibri"/>
          <w:sz w:val="22"/>
          <w:szCs w:val="22"/>
        </w:rPr>
        <w:t>donnant lieu</w:t>
      </w:r>
      <w:proofErr w:type="gramEnd"/>
      <w:r>
        <w:rPr>
          <w:rFonts w:ascii="Calibri" w:hAnsi="Calibri"/>
          <w:sz w:val="22"/>
          <w:szCs w:val="22"/>
        </w:rPr>
        <w:t xml:space="preserve"> à paiement direct.</w:t>
      </w:r>
    </w:p>
    <w:p w:rsidR="000A3650" w:rsidRDefault="00FC0A3D" w:rsidP="00C50AF2">
      <w:pPr>
        <w:pStyle w:val="Default"/>
        <w:jc w:val="both"/>
        <w:rPr>
          <w:rFonts w:ascii="Calibri" w:hAnsi="Calibri"/>
          <w:sz w:val="22"/>
          <w:szCs w:val="22"/>
        </w:rPr>
      </w:pPr>
      <w:r w:rsidRPr="00C50AF2">
        <w:rPr>
          <w:rFonts w:ascii="Calibri" w:hAnsi="Calibri"/>
          <w:sz w:val="22"/>
          <w:szCs w:val="22"/>
        </w:rPr>
        <w:t>So</w:t>
      </w:r>
      <w:r w:rsidR="000A3650">
        <w:rPr>
          <w:rFonts w:ascii="Calibri" w:hAnsi="Calibri"/>
          <w:sz w:val="22"/>
          <w:szCs w:val="22"/>
        </w:rPr>
        <w:t>us réserve des dispositions du C</w:t>
      </w:r>
      <w:r w:rsidRPr="00C50AF2">
        <w:rPr>
          <w:rFonts w:ascii="Calibri" w:hAnsi="Calibri"/>
          <w:sz w:val="22"/>
          <w:szCs w:val="22"/>
        </w:rPr>
        <w:t>ode des marchés publics relatives à la sous-traitance, cette avance est égale à 5% du montant initial</w:t>
      </w:r>
      <w:r w:rsidR="000A3650">
        <w:rPr>
          <w:rFonts w:ascii="Calibri" w:hAnsi="Calibri"/>
          <w:sz w:val="22"/>
          <w:szCs w:val="22"/>
        </w:rPr>
        <w:t xml:space="preserve">, toutes taxes comprises, du marché si leur durée est inférieure ou égale </w:t>
      </w:r>
      <w:r w:rsidRPr="00C50AF2">
        <w:rPr>
          <w:rFonts w:ascii="Calibri" w:hAnsi="Calibri"/>
          <w:sz w:val="22"/>
          <w:szCs w:val="22"/>
        </w:rPr>
        <w:t>à douze mois</w:t>
      </w:r>
      <w:r w:rsidR="000A3650">
        <w:rPr>
          <w:rFonts w:ascii="Calibri" w:hAnsi="Calibri"/>
          <w:sz w:val="22"/>
          <w:szCs w:val="22"/>
        </w:rPr>
        <w:t> ; si cette durée est supérieure à douze mois, l’avance est égale à 5% d’une somme égale à douze fois le montant mentionné ci-dessus divisé par cette durée exprimée en mois.</w:t>
      </w:r>
    </w:p>
    <w:p w:rsidR="00C50AF2" w:rsidRPr="000A3650"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0A3650" w:rsidRPr="000A3650" w:rsidTr="000A3650">
        <w:tc>
          <w:tcPr>
            <w:tcW w:w="9212" w:type="dxa"/>
          </w:tcPr>
          <w:p w:rsidR="000A3650" w:rsidRPr="000A3650" w:rsidRDefault="000A3650" w:rsidP="00636D86">
            <w:pPr>
              <w:pStyle w:val="Default"/>
              <w:jc w:val="both"/>
              <w:rPr>
                <w:rFonts w:ascii="Calibri" w:hAnsi="Calibri"/>
                <w:b/>
                <w:bCs/>
              </w:rPr>
            </w:pPr>
            <w:r w:rsidRPr="000A3650">
              <w:rPr>
                <w:rFonts w:ascii="Calibri" w:hAnsi="Calibri"/>
                <w:b/>
                <w:bCs/>
              </w:rPr>
              <w:t xml:space="preserve">Article </w:t>
            </w:r>
            <w:r w:rsidR="00CA2DF6">
              <w:rPr>
                <w:rFonts w:ascii="Calibri" w:hAnsi="Calibri"/>
                <w:b/>
                <w:bCs/>
              </w:rPr>
              <w:t>2</w:t>
            </w:r>
            <w:r w:rsidR="00636D86">
              <w:rPr>
                <w:rFonts w:ascii="Calibri" w:hAnsi="Calibri"/>
                <w:b/>
                <w:bCs/>
              </w:rPr>
              <w:t>7</w:t>
            </w:r>
            <w:r w:rsidRPr="000A3650">
              <w:rPr>
                <w:rFonts w:ascii="Calibri" w:hAnsi="Calibri"/>
                <w:b/>
                <w:bCs/>
              </w:rPr>
              <w:t xml:space="preserve"> – Echanges électroniques </w:t>
            </w:r>
          </w:p>
        </w:tc>
      </w:tr>
    </w:tbl>
    <w:p w:rsidR="000A3650" w:rsidRDefault="000A3650"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Les fichiers électroniques pourront être échangés par e-mail à l'adresse communiquée au besoin par le pouvoir adjudicateur. Les formats de fichiers acceptés sont les suivants : ".doc", ".</w:t>
      </w:r>
      <w:proofErr w:type="spellStart"/>
      <w:r w:rsidRPr="00C50AF2">
        <w:rPr>
          <w:rFonts w:ascii="Calibri" w:hAnsi="Calibri"/>
          <w:sz w:val="22"/>
          <w:szCs w:val="22"/>
        </w:rPr>
        <w:t>xls</w:t>
      </w:r>
      <w:proofErr w:type="spellEnd"/>
      <w:r w:rsidRPr="00C50AF2">
        <w:rPr>
          <w:rFonts w:ascii="Calibri" w:hAnsi="Calibri"/>
          <w:sz w:val="22"/>
          <w:szCs w:val="22"/>
        </w:rPr>
        <w:t>", ".</w:t>
      </w:r>
      <w:proofErr w:type="spellStart"/>
      <w:r w:rsidRPr="00C50AF2">
        <w:rPr>
          <w:rFonts w:ascii="Calibri" w:hAnsi="Calibri"/>
          <w:sz w:val="22"/>
          <w:szCs w:val="22"/>
        </w:rPr>
        <w:t>ppt</w:t>
      </w:r>
      <w:proofErr w:type="spellEnd"/>
      <w:r w:rsidRPr="00C50AF2">
        <w:rPr>
          <w:rFonts w:ascii="Calibri" w:hAnsi="Calibri"/>
          <w:sz w:val="22"/>
          <w:szCs w:val="22"/>
        </w:rPr>
        <w:t>", ".zip", ".</w:t>
      </w:r>
      <w:proofErr w:type="spellStart"/>
      <w:r w:rsidRPr="00C50AF2">
        <w:rPr>
          <w:rFonts w:ascii="Calibri" w:hAnsi="Calibri"/>
          <w:sz w:val="22"/>
          <w:szCs w:val="22"/>
        </w:rPr>
        <w:t>pdf</w:t>
      </w:r>
      <w:proofErr w:type="spellEnd"/>
      <w:r w:rsidRPr="00C50AF2">
        <w:rPr>
          <w:rFonts w:ascii="Calibri" w:hAnsi="Calibri"/>
          <w:sz w:val="22"/>
          <w:szCs w:val="22"/>
        </w:rPr>
        <w:t xml:space="preserve">" </w:t>
      </w:r>
    </w:p>
    <w:p w:rsidR="00C50AF2" w:rsidRPr="000A3650"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0A3650" w:rsidRPr="000A3650" w:rsidTr="000A3650">
        <w:tc>
          <w:tcPr>
            <w:tcW w:w="9212" w:type="dxa"/>
          </w:tcPr>
          <w:p w:rsidR="000A3650" w:rsidRPr="000A3650" w:rsidRDefault="000A3650" w:rsidP="00636D86">
            <w:pPr>
              <w:pStyle w:val="Default"/>
              <w:jc w:val="both"/>
              <w:rPr>
                <w:rFonts w:ascii="Calibri" w:hAnsi="Calibri"/>
                <w:b/>
                <w:bCs/>
              </w:rPr>
            </w:pPr>
            <w:r w:rsidRPr="000A3650">
              <w:rPr>
                <w:rFonts w:ascii="Calibri" w:hAnsi="Calibri"/>
                <w:b/>
                <w:bCs/>
              </w:rPr>
              <w:t xml:space="preserve">Article </w:t>
            </w:r>
            <w:r w:rsidR="00CA2DF6">
              <w:rPr>
                <w:rFonts w:ascii="Calibri" w:hAnsi="Calibri"/>
                <w:b/>
                <w:bCs/>
              </w:rPr>
              <w:t>2</w:t>
            </w:r>
            <w:r w:rsidR="00636D86">
              <w:rPr>
                <w:rFonts w:ascii="Calibri" w:hAnsi="Calibri"/>
                <w:b/>
                <w:bCs/>
              </w:rPr>
              <w:t>8</w:t>
            </w:r>
            <w:r w:rsidRPr="000A3650">
              <w:rPr>
                <w:rFonts w:ascii="Calibri" w:hAnsi="Calibri"/>
                <w:b/>
                <w:bCs/>
              </w:rPr>
              <w:t xml:space="preserve"> – Protection de la main d'œuvre et conditions de travail </w:t>
            </w:r>
          </w:p>
        </w:tc>
      </w:tr>
    </w:tbl>
    <w:p w:rsidR="000A3650" w:rsidRDefault="000A3650"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Conformément aux dispositions prévues à l’article 6 du CCAG-PI, les travailleurs employés à l'exécution du contrat doivent recevoir un salaire et bénéficier de conditions de travail au moins aussi favorables que les salaires et conditions de travail établis par voie de convention collective, de sentence arbitrale ou de législation nationale pour un travail de même nature exécuté dans la même région. </w:t>
      </w:r>
    </w:p>
    <w:p w:rsidR="00C50AF2" w:rsidRPr="000A3650"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0A3650" w:rsidRPr="000A3650" w:rsidTr="000A3650">
        <w:tc>
          <w:tcPr>
            <w:tcW w:w="9212" w:type="dxa"/>
          </w:tcPr>
          <w:p w:rsidR="000A3650" w:rsidRPr="000A3650" w:rsidRDefault="000A3650" w:rsidP="00636D86">
            <w:pPr>
              <w:pStyle w:val="Default"/>
              <w:jc w:val="both"/>
              <w:rPr>
                <w:rFonts w:ascii="Calibri" w:hAnsi="Calibri"/>
                <w:b/>
                <w:bCs/>
              </w:rPr>
            </w:pPr>
            <w:r w:rsidRPr="000A3650">
              <w:rPr>
                <w:rFonts w:ascii="Calibri" w:hAnsi="Calibri"/>
                <w:b/>
                <w:bCs/>
              </w:rPr>
              <w:t xml:space="preserve">Article </w:t>
            </w:r>
            <w:r w:rsidR="00636D86">
              <w:rPr>
                <w:rFonts w:ascii="Calibri" w:hAnsi="Calibri"/>
                <w:b/>
                <w:bCs/>
              </w:rPr>
              <w:t>29</w:t>
            </w:r>
            <w:r w:rsidRPr="000A3650">
              <w:rPr>
                <w:rFonts w:ascii="Calibri" w:hAnsi="Calibri"/>
                <w:b/>
                <w:bCs/>
              </w:rPr>
              <w:t xml:space="preserve"> – Confidentialité </w:t>
            </w:r>
          </w:p>
        </w:tc>
      </w:tr>
    </w:tbl>
    <w:p w:rsidR="000A3650" w:rsidRDefault="000A3650"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titulaire et le pouvoir adjudicateur se conforment aux obligations de confidentialité indiquées à l’article 5.1 du CCAG-PI. </w:t>
      </w:r>
    </w:p>
    <w:tbl>
      <w:tblPr>
        <w:tblStyle w:val="Grilledutableau"/>
        <w:tblW w:w="0" w:type="auto"/>
        <w:tblLook w:val="04A0" w:firstRow="1" w:lastRow="0" w:firstColumn="1" w:lastColumn="0" w:noHBand="0" w:noVBand="1"/>
      </w:tblPr>
      <w:tblGrid>
        <w:gridCol w:w="9212"/>
      </w:tblGrid>
      <w:tr w:rsidR="000A3650" w:rsidRPr="000A3650" w:rsidTr="000A3650">
        <w:tc>
          <w:tcPr>
            <w:tcW w:w="9212" w:type="dxa"/>
          </w:tcPr>
          <w:p w:rsidR="000A3650" w:rsidRPr="000A3650" w:rsidRDefault="000A3650" w:rsidP="00636D86">
            <w:pPr>
              <w:pStyle w:val="Default"/>
              <w:jc w:val="both"/>
              <w:rPr>
                <w:rFonts w:ascii="Calibri" w:hAnsi="Calibri"/>
                <w:b/>
                <w:bCs/>
              </w:rPr>
            </w:pPr>
            <w:r w:rsidRPr="000A3650">
              <w:rPr>
                <w:rFonts w:ascii="Calibri" w:hAnsi="Calibri"/>
                <w:b/>
                <w:bCs/>
              </w:rPr>
              <w:lastRenderedPageBreak/>
              <w:t>Article 3</w:t>
            </w:r>
            <w:r w:rsidR="00636D86">
              <w:rPr>
                <w:rFonts w:ascii="Calibri" w:hAnsi="Calibri"/>
                <w:b/>
                <w:bCs/>
              </w:rPr>
              <w:t>0</w:t>
            </w:r>
            <w:r w:rsidRPr="000A3650">
              <w:rPr>
                <w:rFonts w:ascii="Calibri" w:hAnsi="Calibri"/>
                <w:b/>
                <w:bCs/>
              </w:rPr>
              <w:t xml:space="preserve"> – Assurances de responsabilité civile professionnelle </w:t>
            </w:r>
          </w:p>
        </w:tc>
      </w:tr>
    </w:tbl>
    <w:p w:rsidR="000A3650" w:rsidRDefault="000A3650"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Conformément à l’article 9 du CCAG-PI, le titulaire doit contracter les assurances permettant de garantir sa responsabilité à l’égard des tiers, victimes d’accidents ou de dommages causés par la conduite des prestations ou les modalités de leur exécution.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Il doit justifier dans un délai de quinze jours courant à compter de la notification du marché et avant tout début d’exécution de celui-ci, qu’il est titulaire de ces contrats d’assurances, au moyen d’une attestation établissant l’étendue de la responsabilité garantie.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A tout moment durant l’exécution du marché, le titulaire doit être en mesure de produire cette attestation, sur demande du pouvoir adjudicateur et dans un délai de quinze jours à compter de la réception de la demande. </w:t>
      </w:r>
    </w:p>
    <w:p w:rsidR="00C50AF2" w:rsidRPr="000A3650"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0A3650" w:rsidRPr="000A3650" w:rsidTr="000A3650">
        <w:tc>
          <w:tcPr>
            <w:tcW w:w="9212" w:type="dxa"/>
          </w:tcPr>
          <w:p w:rsidR="000A3650" w:rsidRPr="000A3650" w:rsidRDefault="000A3650" w:rsidP="00636D86">
            <w:pPr>
              <w:pStyle w:val="Default"/>
              <w:jc w:val="both"/>
              <w:rPr>
                <w:rFonts w:ascii="Calibri" w:hAnsi="Calibri"/>
                <w:b/>
                <w:bCs/>
              </w:rPr>
            </w:pPr>
            <w:r w:rsidRPr="000A3650">
              <w:rPr>
                <w:rFonts w:ascii="Calibri" w:hAnsi="Calibri"/>
                <w:b/>
                <w:bCs/>
              </w:rPr>
              <w:t>Article 3</w:t>
            </w:r>
            <w:r w:rsidR="00636D86">
              <w:rPr>
                <w:rFonts w:ascii="Calibri" w:hAnsi="Calibri"/>
                <w:b/>
                <w:bCs/>
              </w:rPr>
              <w:t>1</w:t>
            </w:r>
            <w:r w:rsidRPr="000A3650">
              <w:rPr>
                <w:rFonts w:ascii="Calibri" w:hAnsi="Calibri"/>
                <w:b/>
                <w:bCs/>
              </w:rPr>
              <w:t xml:space="preserve"> – Assurance couvrant la responsabilité décennale du maître d’œuvre </w:t>
            </w:r>
          </w:p>
        </w:tc>
      </w:tr>
    </w:tbl>
    <w:p w:rsidR="000A3650" w:rsidRDefault="000A3650"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0A3650" w:rsidRPr="00C50AF2">
        <w:rPr>
          <w:rFonts w:ascii="Calibri" w:hAnsi="Calibri"/>
          <w:sz w:val="22"/>
          <w:szCs w:val="22"/>
        </w:rPr>
        <w:t>œuvre</w:t>
      </w:r>
      <w:r w:rsidRPr="00C50AF2">
        <w:rPr>
          <w:rFonts w:ascii="Calibri" w:hAnsi="Calibri"/>
          <w:sz w:val="22"/>
          <w:szCs w:val="22"/>
        </w:rPr>
        <w:t xml:space="preserve"> et, le cas échéant, les cotraitants, doivent justifier, au moyen d'attestations portant mention de l'étendue des garanties, qu'ils sont titulaires d'une assurance couvrant les responsabilités résultant des principes dont s'inspirent les articles 1792 à 1792-2 et 1792-4-1 du Code Civil (assurance de responsabilité décennale) dans les limites de la mission qui leur est confiée.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Excepté si elles ont déjà été produites à l'appui des offres, les attestations d'assurance doivent être adressées par les intéressés au pouvoir adjudicateur dans un délai de quinze jours à compter de la notification du marché et, au plus tard, avant tout commencement d'exécution. A défaut, le pouvoir adjudicateur se réserve le droit de bloquer le paiement des honoraires jusqu'à ce que le maître d’</w:t>
      </w:r>
      <w:r w:rsidR="000A3650" w:rsidRPr="00C50AF2">
        <w:rPr>
          <w:rFonts w:ascii="Calibri" w:hAnsi="Calibri"/>
          <w:sz w:val="22"/>
          <w:szCs w:val="22"/>
        </w:rPr>
        <w:t>œuvre</w:t>
      </w:r>
      <w:r w:rsidRPr="00C50AF2">
        <w:rPr>
          <w:rFonts w:ascii="Calibri" w:hAnsi="Calibri"/>
          <w:sz w:val="22"/>
          <w:szCs w:val="22"/>
        </w:rPr>
        <w:t xml:space="preserve"> et, le cas échéant, les cotraitants délivrent cette pièce et sans ouverture du droit à versement d'intérêts moratoires. </w:t>
      </w:r>
    </w:p>
    <w:p w:rsidR="00C50AF2" w:rsidRPr="000A3650"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0A3650" w:rsidRPr="000A3650" w:rsidTr="000A3650">
        <w:tc>
          <w:tcPr>
            <w:tcW w:w="9212" w:type="dxa"/>
          </w:tcPr>
          <w:p w:rsidR="000A3650" w:rsidRPr="000A3650" w:rsidRDefault="000A3650" w:rsidP="00636D86">
            <w:pPr>
              <w:pStyle w:val="Default"/>
              <w:jc w:val="both"/>
              <w:rPr>
                <w:rFonts w:ascii="Calibri" w:hAnsi="Calibri"/>
                <w:b/>
                <w:bCs/>
              </w:rPr>
            </w:pPr>
            <w:r w:rsidRPr="000A3650">
              <w:rPr>
                <w:rFonts w:ascii="Calibri" w:hAnsi="Calibri"/>
                <w:b/>
                <w:bCs/>
              </w:rPr>
              <w:t>Article 3</w:t>
            </w:r>
            <w:r w:rsidR="00636D86">
              <w:rPr>
                <w:rFonts w:ascii="Calibri" w:hAnsi="Calibri"/>
                <w:b/>
                <w:bCs/>
              </w:rPr>
              <w:t>2</w:t>
            </w:r>
            <w:r w:rsidRPr="000A3650">
              <w:rPr>
                <w:rFonts w:ascii="Calibri" w:hAnsi="Calibri"/>
                <w:b/>
                <w:bCs/>
              </w:rPr>
              <w:t xml:space="preserve"> – Assurances souscrites par le maître d'ouvrage </w:t>
            </w:r>
          </w:p>
        </w:tc>
      </w:tr>
    </w:tbl>
    <w:p w:rsidR="003C0B38" w:rsidRDefault="003C0B38"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maître d’ouvrage souscrit une assurance dommages ouvrage. </w:t>
      </w:r>
    </w:p>
    <w:p w:rsidR="00C50AF2" w:rsidRPr="000A3650"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3C0B38" w:rsidRPr="003C0B38" w:rsidTr="003C0B38">
        <w:tc>
          <w:tcPr>
            <w:tcW w:w="9212" w:type="dxa"/>
          </w:tcPr>
          <w:p w:rsidR="003C0B38" w:rsidRPr="003C0B38" w:rsidRDefault="003C0B38" w:rsidP="00636D86">
            <w:pPr>
              <w:pStyle w:val="Default"/>
              <w:jc w:val="both"/>
              <w:rPr>
                <w:rFonts w:ascii="Calibri" w:hAnsi="Calibri"/>
                <w:b/>
                <w:bCs/>
              </w:rPr>
            </w:pPr>
            <w:r w:rsidRPr="003C0B38">
              <w:rPr>
                <w:rFonts w:ascii="Calibri" w:hAnsi="Calibri"/>
                <w:b/>
                <w:bCs/>
              </w:rPr>
              <w:t>Article 3</w:t>
            </w:r>
            <w:r w:rsidR="00636D86">
              <w:rPr>
                <w:rFonts w:ascii="Calibri" w:hAnsi="Calibri"/>
                <w:b/>
                <w:bCs/>
              </w:rPr>
              <w:t>3</w:t>
            </w:r>
            <w:r w:rsidRPr="003C0B38">
              <w:rPr>
                <w:rFonts w:ascii="Calibri" w:hAnsi="Calibri"/>
                <w:b/>
                <w:bCs/>
              </w:rPr>
              <w:t xml:space="preserve"> – Règles générales d’application des pénalités </w:t>
            </w:r>
          </w:p>
        </w:tc>
      </w:tr>
    </w:tbl>
    <w:p w:rsidR="003C0B38" w:rsidRDefault="003C0B38"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titulaire est exonéré des pénalités de retard dont le montant total ne dépasse pas 1000 euros HT pour l’ensemble du marché. Le terme "d’exonération" s’entend strictement. La totalité des pénalités est due si le seuil est dépassé. </w:t>
      </w:r>
    </w:p>
    <w:p w:rsidR="00C50AF2" w:rsidRPr="003C0B38"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3C0B38" w:rsidRPr="003C0B38" w:rsidTr="003C0B38">
        <w:tc>
          <w:tcPr>
            <w:tcW w:w="9212" w:type="dxa"/>
          </w:tcPr>
          <w:p w:rsidR="003C0B38" w:rsidRPr="003C0B38" w:rsidRDefault="003C0B38" w:rsidP="00636D86">
            <w:pPr>
              <w:pStyle w:val="Default"/>
              <w:jc w:val="both"/>
              <w:rPr>
                <w:rFonts w:ascii="Calibri" w:hAnsi="Calibri"/>
                <w:b/>
                <w:bCs/>
              </w:rPr>
            </w:pPr>
            <w:r w:rsidRPr="003C0B38">
              <w:rPr>
                <w:rFonts w:ascii="Calibri" w:hAnsi="Calibri"/>
                <w:b/>
                <w:bCs/>
              </w:rPr>
              <w:t xml:space="preserve">Article </w:t>
            </w:r>
            <w:r>
              <w:rPr>
                <w:rFonts w:ascii="Calibri" w:hAnsi="Calibri"/>
                <w:b/>
                <w:bCs/>
              </w:rPr>
              <w:t>3</w:t>
            </w:r>
            <w:r w:rsidR="00636D86">
              <w:rPr>
                <w:rFonts w:ascii="Calibri" w:hAnsi="Calibri"/>
                <w:b/>
                <w:bCs/>
              </w:rPr>
              <w:t>4</w:t>
            </w:r>
            <w:r w:rsidRPr="003C0B38">
              <w:rPr>
                <w:rFonts w:ascii="Calibri" w:hAnsi="Calibri"/>
                <w:b/>
                <w:bCs/>
              </w:rPr>
              <w:t xml:space="preserve"> – Pénalités pour absence aux réunions </w:t>
            </w:r>
          </w:p>
        </w:tc>
      </w:tr>
    </w:tbl>
    <w:p w:rsidR="003C0B38" w:rsidRDefault="003C0B38"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Si le titulaire ou son représentant ne se rend pas dans les bureaux du maître d'</w:t>
      </w:r>
      <w:r w:rsidR="003C0B38" w:rsidRPr="00C50AF2">
        <w:rPr>
          <w:rFonts w:ascii="Calibri" w:hAnsi="Calibri"/>
          <w:sz w:val="22"/>
          <w:szCs w:val="22"/>
        </w:rPr>
        <w:t>œuvre</w:t>
      </w:r>
      <w:r w:rsidRPr="00C50AF2">
        <w:rPr>
          <w:rFonts w:ascii="Calibri" w:hAnsi="Calibri"/>
          <w:sz w:val="22"/>
          <w:szCs w:val="22"/>
        </w:rPr>
        <w:t xml:space="preserve"> ou sur le chantier toutes les fois qu'il en est requis, comme précisé à l'article 3.9 du CCAG-Travaux, il subit, sans mise en demeure préalable, une pénalité forfaitaire fixée à 100 euros, pour toute absence constatée. </w:t>
      </w:r>
    </w:p>
    <w:p w:rsidR="00C50AF2" w:rsidRPr="003C0B38"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3C0B38" w:rsidRPr="003C0B38" w:rsidTr="003C0B38">
        <w:tc>
          <w:tcPr>
            <w:tcW w:w="9212" w:type="dxa"/>
          </w:tcPr>
          <w:p w:rsidR="003C0B38" w:rsidRPr="003C0B38" w:rsidRDefault="00CA2DF6" w:rsidP="00636D86">
            <w:pPr>
              <w:pStyle w:val="Default"/>
              <w:jc w:val="both"/>
              <w:rPr>
                <w:rFonts w:ascii="Calibri" w:hAnsi="Calibri"/>
                <w:b/>
                <w:bCs/>
              </w:rPr>
            </w:pPr>
            <w:r>
              <w:rPr>
                <w:rFonts w:ascii="Calibri" w:hAnsi="Calibri"/>
                <w:b/>
                <w:bCs/>
              </w:rPr>
              <w:t>Article 3</w:t>
            </w:r>
            <w:r w:rsidR="00636D86">
              <w:rPr>
                <w:rFonts w:ascii="Calibri" w:hAnsi="Calibri"/>
                <w:b/>
                <w:bCs/>
              </w:rPr>
              <w:t>5</w:t>
            </w:r>
            <w:r w:rsidR="003C0B38" w:rsidRPr="003C0B38">
              <w:rPr>
                <w:rFonts w:ascii="Calibri" w:hAnsi="Calibri"/>
                <w:b/>
                <w:bCs/>
              </w:rPr>
              <w:t xml:space="preserve"> – Clause pénale en cas de manquement à la réglementation relative au travail dissimulé </w:t>
            </w:r>
          </w:p>
        </w:tc>
      </w:tr>
    </w:tbl>
    <w:p w:rsidR="003C0B38" w:rsidRDefault="003C0B38"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Suite à mise en demeure restée infructueuse, le titulaire du marché qui ne s’est pas acquitté des formalités mentionnées aux articles L.8221-3 à L.8221-5 du code du travail, encourt au libre choix du pouvoir adjudicateur soit l’application d’une sanction financière, soit la résiliation du marché. La sanction choisie par le pouvoir adjudicateur est mentionnée dans ladite mise en demeure.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lastRenderedPageBreak/>
        <w:t xml:space="preserve">En cas d’application d’une sanction financière, celle-ci est de 10 % du montant initial du marché, sans pouvoir excéder 225 000 euros (45 000 euros si le cocontractant est une personne physique), ou sans pouvoir excéder 375 000 euros (75 000 euros si le cocontractant est une personne physique) en cas d’emploi dissimulé d'un mineur soumis à l'obligation scolaire.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En cas d’application de la résiliation, celle-ci est faite sans indemnités, aux frais et risques du titulaire. </w:t>
      </w:r>
    </w:p>
    <w:p w:rsidR="00C50AF2" w:rsidRPr="003C0B38"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D52080" w:rsidRPr="00D52080" w:rsidTr="00D52080">
        <w:tc>
          <w:tcPr>
            <w:tcW w:w="9212" w:type="dxa"/>
          </w:tcPr>
          <w:p w:rsidR="00D52080" w:rsidRPr="00D52080" w:rsidRDefault="00D52080" w:rsidP="00636D86">
            <w:pPr>
              <w:pStyle w:val="Default"/>
              <w:jc w:val="both"/>
              <w:rPr>
                <w:rFonts w:ascii="Calibri" w:hAnsi="Calibri"/>
                <w:b/>
                <w:bCs/>
              </w:rPr>
            </w:pPr>
            <w:r w:rsidRPr="00D52080">
              <w:rPr>
                <w:rFonts w:ascii="Calibri" w:hAnsi="Calibri"/>
                <w:b/>
                <w:bCs/>
              </w:rPr>
              <w:t xml:space="preserve">Article </w:t>
            </w:r>
            <w:r w:rsidR="00CA2DF6">
              <w:rPr>
                <w:rFonts w:ascii="Calibri" w:hAnsi="Calibri"/>
                <w:b/>
                <w:bCs/>
              </w:rPr>
              <w:t>3</w:t>
            </w:r>
            <w:r w:rsidR="00636D86">
              <w:rPr>
                <w:rFonts w:ascii="Calibri" w:hAnsi="Calibri"/>
                <w:b/>
                <w:bCs/>
              </w:rPr>
              <w:t>6</w:t>
            </w:r>
            <w:r w:rsidRPr="00D52080">
              <w:rPr>
                <w:rFonts w:ascii="Calibri" w:hAnsi="Calibri"/>
                <w:b/>
                <w:bCs/>
              </w:rPr>
              <w:t xml:space="preserve"> – Pénalités en cas de retard dans la vérification des projets de décomptes et du décompte final </w:t>
            </w:r>
          </w:p>
        </w:tc>
      </w:tr>
    </w:tbl>
    <w:p w:rsidR="00D52080" w:rsidRDefault="00D52080"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Par dérogation à l'article 14.1 du CCAG-PI, si les délais de vérification fixés ne sont pas respectés, le maître d’</w:t>
      </w:r>
      <w:r w:rsidR="00C50AF2" w:rsidRPr="00C50AF2">
        <w:rPr>
          <w:rFonts w:ascii="Calibri" w:hAnsi="Calibri"/>
          <w:sz w:val="22"/>
          <w:szCs w:val="22"/>
        </w:rPr>
        <w:t>œuvre</w:t>
      </w:r>
      <w:r w:rsidRPr="00C50AF2">
        <w:rPr>
          <w:rFonts w:ascii="Calibri" w:hAnsi="Calibri"/>
          <w:sz w:val="22"/>
          <w:szCs w:val="22"/>
        </w:rPr>
        <w:t xml:space="preserve"> encourt une pénalité dont le montant, par jour calendaire de retard, est fixé à 1 / 3000 en prix de base, hors TVA, de l'acompte de travaux correspondant ou du montant du décompte général.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montant de la pénalité est arrondi à l'euro supérieur. </w:t>
      </w:r>
    </w:p>
    <w:p w:rsidR="00FC0A3D" w:rsidRPr="00C50AF2" w:rsidRDefault="00FC0A3D" w:rsidP="00D52080">
      <w:pPr>
        <w:spacing w:after="0" w:line="240" w:lineRule="auto"/>
        <w:jc w:val="both"/>
        <w:rPr>
          <w:rFonts w:ascii="Calibri" w:hAnsi="Calibri"/>
        </w:rPr>
      </w:pPr>
      <w:r w:rsidRPr="00C50AF2">
        <w:rPr>
          <w:rFonts w:ascii="Calibri" w:hAnsi="Calibri"/>
        </w:rPr>
        <w:t>Si le maître d'</w:t>
      </w:r>
      <w:r w:rsidR="00C50AF2" w:rsidRPr="00C50AF2">
        <w:rPr>
          <w:rFonts w:ascii="Calibri" w:hAnsi="Calibri"/>
        </w:rPr>
        <w:t>œuvre</w:t>
      </w:r>
      <w:r w:rsidRPr="00C50AF2">
        <w:rPr>
          <w:rFonts w:ascii="Calibri" w:hAnsi="Calibri"/>
        </w:rPr>
        <w:t xml:space="preserve"> ne précise pas la date à laquelle la demande de paiement (décompte mensuel) de l'entrepreneur lui a été remise (ou la date à laquelle il a reçu cette demande), il encourt une pénalité substitutive et forfaitaire fixée à 100 euros pour toute carence constatée.</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Si le maître d'</w:t>
      </w:r>
      <w:r w:rsidR="00C50AF2" w:rsidRPr="00C50AF2">
        <w:rPr>
          <w:rFonts w:ascii="Calibri" w:hAnsi="Calibri"/>
          <w:sz w:val="22"/>
          <w:szCs w:val="22"/>
        </w:rPr>
        <w:t>œuvre</w:t>
      </w:r>
      <w:r w:rsidRPr="00C50AF2">
        <w:rPr>
          <w:rFonts w:ascii="Calibri" w:hAnsi="Calibri"/>
          <w:sz w:val="22"/>
          <w:szCs w:val="22"/>
        </w:rPr>
        <w:t xml:space="preserve"> ne précise pas la date à laquelle le projet de décompte final établi par l'entrepreneur lui a été remis (ou la date à laquelle il a reçu ce document), il encourt une pénalité substitutive et forfaitaire fixée à 500 euros.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Si le maître d'</w:t>
      </w:r>
      <w:r w:rsidR="00C50AF2" w:rsidRPr="00C50AF2">
        <w:rPr>
          <w:rFonts w:ascii="Calibri" w:hAnsi="Calibri"/>
          <w:sz w:val="22"/>
          <w:szCs w:val="22"/>
        </w:rPr>
        <w:t>œuvre</w:t>
      </w:r>
      <w:r w:rsidRPr="00C50AF2">
        <w:rPr>
          <w:rFonts w:ascii="Calibri" w:hAnsi="Calibri"/>
          <w:sz w:val="22"/>
          <w:szCs w:val="22"/>
        </w:rPr>
        <w:t xml:space="preserve"> n'a pas transmis au maître de l'ouvrage les projets de décompte mentionnés ci avant dans les délais prescrits, le maître de l'ouvrage le met en demeure de le faire dans un délai qu'il fixe.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A l'expiration de ce délai, le maître de l'ouvrage peut faire vérifier les projets de décompte aux frais du maître d'</w:t>
      </w:r>
      <w:r w:rsidR="00C50AF2" w:rsidRPr="00C50AF2">
        <w:rPr>
          <w:rFonts w:ascii="Calibri" w:hAnsi="Calibri"/>
          <w:sz w:val="22"/>
          <w:szCs w:val="22"/>
        </w:rPr>
        <w:t>œuvre</w:t>
      </w:r>
      <w:r w:rsidRPr="00C50AF2">
        <w:rPr>
          <w:rFonts w:ascii="Calibri" w:hAnsi="Calibri"/>
          <w:sz w:val="22"/>
          <w:szCs w:val="22"/>
        </w:rPr>
        <w:t xml:space="preserve"> défaillant.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Au surplus, si le retard ou la défaillance du maître d’</w:t>
      </w:r>
      <w:r w:rsidR="00C50AF2" w:rsidRPr="00C50AF2">
        <w:rPr>
          <w:rFonts w:ascii="Calibri" w:hAnsi="Calibri"/>
          <w:sz w:val="22"/>
          <w:szCs w:val="22"/>
        </w:rPr>
        <w:t>œuvre</w:t>
      </w:r>
      <w:r w:rsidRPr="00C50AF2">
        <w:rPr>
          <w:rFonts w:ascii="Calibri" w:hAnsi="Calibri"/>
          <w:sz w:val="22"/>
          <w:szCs w:val="22"/>
        </w:rPr>
        <w:t xml:space="preserve"> entraîne le versement d’intérêts moratoires aux entreprises, il encourt une pénalité égale au montant des intérêts moratoires qui lui sont imputables. </w:t>
      </w:r>
    </w:p>
    <w:p w:rsidR="00C50AF2" w:rsidRPr="00D52080"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D52080" w:rsidRPr="00D52080" w:rsidTr="00D52080">
        <w:tc>
          <w:tcPr>
            <w:tcW w:w="9212" w:type="dxa"/>
          </w:tcPr>
          <w:p w:rsidR="00D52080" w:rsidRPr="00D52080" w:rsidRDefault="00D52080" w:rsidP="00636D86">
            <w:pPr>
              <w:pStyle w:val="Default"/>
              <w:jc w:val="both"/>
              <w:rPr>
                <w:rFonts w:ascii="Calibri" w:hAnsi="Calibri"/>
                <w:b/>
                <w:bCs/>
              </w:rPr>
            </w:pPr>
            <w:r w:rsidRPr="00D52080">
              <w:rPr>
                <w:rFonts w:ascii="Calibri" w:hAnsi="Calibri"/>
                <w:b/>
                <w:bCs/>
              </w:rPr>
              <w:t xml:space="preserve">Article </w:t>
            </w:r>
            <w:r w:rsidR="00CA2DF6">
              <w:rPr>
                <w:rFonts w:ascii="Calibri" w:hAnsi="Calibri"/>
                <w:b/>
                <w:bCs/>
              </w:rPr>
              <w:t>3</w:t>
            </w:r>
            <w:r w:rsidR="00636D86">
              <w:rPr>
                <w:rFonts w:ascii="Calibri" w:hAnsi="Calibri"/>
                <w:b/>
                <w:bCs/>
              </w:rPr>
              <w:t>7</w:t>
            </w:r>
            <w:r w:rsidRPr="00D52080">
              <w:rPr>
                <w:rFonts w:ascii="Calibri" w:hAnsi="Calibri"/>
                <w:b/>
                <w:bCs/>
              </w:rPr>
              <w:t xml:space="preserve"> – Pénalités pour retard dans la remise des documents d'études </w:t>
            </w:r>
          </w:p>
        </w:tc>
      </w:tr>
    </w:tbl>
    <w:p w:rsidR="00D52080" w:rsidRDefault="00D52080"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En cas de retard dans la présentation des documents d'études, le maître d'</w:t>
      </w:r>
      <w:r w:rsidR="00D52080" w:rsidRPr="00C50AF2">
        <w:rPr>
          <w:rFonts w:ascii="Calibri" w:hAnsi="Calibri"/>
          <w:sz w:val="22"/>
          <w:szCs w:val="22"/>
        </w:rPr>
        <w:t>œuvre</w:t>
      </w:r>
      <w:r w:rsidRPr="00C50AF2">
        <w:rPr>
          <w:rFonts w:ascii="Calibri" w:hAnsi="Calibri"/>
          <w:sz w:val="22"/>
          <w:szCs w:val="22"/>
        </w:rPr>
        <w:t xml:space="preserve"> subit sur ses créances des pénalités dont le montant, par jour de retard, est fixé par rapport au montant du marché à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Etudes d'esquisse (ESQ) : 1/10 000ème </w:t>
      </w:r>
    </w:p>
    <w:p w:rsidR="00D52080" w:rsidRPr="00C50AF2" w:rsidRDefault="00D52080" w:rsidP="00D52080">
      <w:pPr>
        <w:pStyle w:val="Default"/>
        <w:jc w:val="both"/>
        <w:rPr>
          <w:rFonts w:ascii="Calibri" w:hAnsi="Calibri"/>
          <w:sz w:val="22"/>
          <w:szCs w:val="22"/>
        </w:rPr>
      </w:pPr>
      <w:r w:rsidRPr="00C50AF2">
        <w:rPr>
          <w:rFonts w:ascii="Calibri" w:hAnsi="Calibri"/>
          <w:sz w:val="22"/>
          <w:szCs w:val="22"/>
        </w:rPr>
        <w:t>Avant-projet sommaire</w:t>
      </w:r>
      <w:r w:rsidR="00636D86">
        <w:rPr>
          <w:rFonts w:ascii="Calibri" w:hAnsi="Calibri"/>
          <w:sz w:val="22"/>
          <w:szCs w:val="22"/>
        </w:rPr>
        <w:t xml:space="preserve"> (APS)</w:t>
      </w:r>
      <w:r w:rsidRPr="00C50AF2">
        <w:rPr>
          <w:rFonts w:ascii="Calibri" w:hAnsi="Calibri"/>
          <w:sz w:val="22"/>
          <w:szCs w:val="22"/>
        </w:rPr>
        <w:t xml:space="preserve"> : 2/10 000ème </w:t>
      </w:r>
    </w:p>
    <w:p w:rsidR="00D52080" w:rsidRPr="00C50AF2" w:rsidRDefault="00D52080" w:rsidP="00D52080">
      <w:pPr>
        <w:pStyle w:val="Default"/>
        <w:jc w:val="both"/>
        <w:rPr>
          <w:rFonts w:ascii="Calibri" w:hAnsi="Calibri"/>
          <w:sz w:val="22"/>
          <w:szCs w:val="22"/>
        </w:rPr>
      </w:pPr>
      <w:r w:rsidRPr="00C50AF2">
        <w:rPr>
          <w:rFonts w:ascii="Calibri" w:hAnsi="Calibri"/>
          <w:sz w:val="22"/>
          <w:szCs w:val="22"/>
        </w:rPr>
        <w:t xml:space="preserve">Avant-projet définitif (APD) : 2/10 000ème </w:t>
      </w:r>
    </w:p>
    <w:p w:rsidR="00FC0A3D" w:rsidRPr="00C50AF2" w:rsidRDefault="00636D86" w:rsidP="00C50AF2">
      <w:pPr>
        <w:pStyle w:val="Default"/>
        <w:jc w:val="both"/>
        <w:rPr>
          <w:rFonts w:ascii="Calibri" w:hAnsi="Calibri"/>
          <w:sz w:val="22"/>
          <w:szCs w:val="22"/>
        </w:rPr>
      </w:pPr>
      <w:r>
        <w:rPr>
          <w:rFonts w:ascii="Calibri" w:hAnsi="Calibri"/>
          <w:sz w:val="22"/>
          <w:szCs w:val="22"/>
        </w:rPr>
        <w:t>É</w:t>
      </w:r>
      <w:r w:rsidR="00FC0A3D" w:rsidRPr="00C50AF2">
        <w:rPr>
          <w:rFonts w:ascii="Calibri" w:hAnsi="Calibri"/>
          <w:sz w:val="22"/>
          <w:szCs w:val="22"/>
        </w:rPr>
        <w:t>t</w:t>
      </w:r>
      <w:r w:rsidR="00D52080">
        <w:rPr>
          <w:rFonts w:ascii="Calibri" w:hAnsi="Calibri"/>
          <w:sz w:val="22"/>
          <w:szCs w:val="22"/>
        </w:rPr>
        <w:t xml:space="preserve">udes de projet (PRO) : 2/10 000ème </w:t>
      </w:r>
    </w:p>
    <w:p w:rsidR="00FC0A3D" w:rsidRPr="00C50AF2" w:rsidRDefault="00636D86" w:rsidP="00C50AF2">
      <w:pPr>
        <w:pStyle w:val="Default"/>
        <w:jc w:val="both"/>
        <w:rPr>
          <w:rFonts w:ascii="Calibri" w:hAnsi="Calibri"/>
          <w:sz w:val="22"/>
          <w:szCs w:val="22"/>
        </w:rPr>
      </w:pPr>
      <w:r>
        <w:rPr>
          <w:rFonts w:ascii="Calibri" w:hAnsi="Calibri"/>
          <w:sz w:val="22"/>
          <w:szCs w:val="22"/>
        </w:rPr>
        <w:t>É</w:t>
      </w:r>
      <w:r w:rsidR="00FC0A3D" w:rsidRPr="00C50AF2">
        <w:rPr>
          <w:rFonts w:ascii="Calibri" w:hAnsi="Calibri"/>
          <w:sz w:val="22"/>
          <w:szCs w:val="22"/>
        </w:rPr>
        <w:t xml:space="preserve">tablissement du DCE, analyse comparative des offres, mise au point de l'offre retenue dans le cadre de l'assistance au maître de l'ouvrage pour la passation des contrats de travaux : 3/10 000ème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Assistance lors des opérations de réception et pendant la période de garantie de parfait achèvement (AOR) : 5/10 000ème </w:t>
      </w:r>
    </w:p>
    <w:p w:rsidR="00D52080" w:rsidRPr="00D52080" w:rsidRDefault="00D52080" w:rsidP="00D52080">
      <w:pPr>
        <w:tabs>
          <w:tab w:val="left" w:pos="1701"/>
          <w:tab w:val="left" w:pos="5103"/>
        </w:tabs>
        <w:spacing w:after="0" w:line="240" w:lineRule="auto"/>
        <w:jc w:val="both"/>
        <w:rPr>
          <w:rFonts w:ascii="Calibri" w:eastAsia="Times New Roman" w:hAnsi="Calibri" w:cs="Calibri"/>
          <w:sz w:val="24"/>
          <w:szCs w:val="24"/>
          <w:lang w:eastAsia="fr-FR"/>
        </w:rPr>
      </w:pPr>
    </w:p>
    <w:tbl>
      <w:tblPr>
        <w:tblStyle w:val="Grilledutableau"/>
        <w:tblW w:w="0" w:type="auto"/>
        <w:tblLook w:val="04A0" w:firstRow="1" w:lastRow="0" w:firstColumn="1" w:lastColumn="0" w:noHBand="0" w:noVBand="1"/>
      </w:tblPr>
      <w:tblGrid>
        <w:gridCol w:w="9212"/>
      </w:tblGrid>
      <w:tr w:rsidR="00D52080" w:rsidRPr="00D52080" w:rsidTr="00D52080">
        <w:tc>
          <w:tcPr>
            <w:tcW w:w="9212" w:type="dxa"/>
          </w:tcPr>
          <w:p w:rsidR="00D52080" w:rsidRPr="00D52080" w:rsidRDefault="00D52080" w:rsidP="00636D86">
            <w:pPr>
              <w:pStyle w:val="Default"/>
              <w:jc w:val="both"/>
              <w:rPr>
                <w:rFonts w:ascii="Calibri" w:hAnsi="Calibri"/>
                <w:b/>
                <w:bCs/>
              </w:rPr>
            </w:pPr>
            <w:bookmarkStart w:id="20" w:name="_Toc254710342"/>
            <w:bookmarkStart w:id="21" w:name="_Toc331686558"/>
            <w:r w:rsidRPr="00D52080">
              <w:rPr>
                <w:rFonts w:ascii="Calibri" w:hAnsi="Calibri"/>
                <w:b/>
                <w:bCs/>
              </w:rPr>
              <w:t xml:space="preserve">Article </w:t>
            </w:r>
            <w:r w:rsidR="00CA2DF6">
              <w:rPr>
                <w:rFonts w:ascii="Calibri" w:hAnsi="Calibri"/>
                <w:b/>
                <w:bCs/>
              </w:rPr>
              <w:t>3</w:t>
            </w:r>
            <w:r w:rsidR="00636D86">
              <w:rPr>
                <w:rFonts w:ascii="Calibri" w:hAnsi="Calibri"/>
                <w:b/>
                <w:bCs/>
              </w:rPr>
              <w:t>8</w:t>
            </w:r>
            <w:r w:rsidRPr="00D52080">
              <w:rPr>
                <w:rFonts w:ascii="Calibri" w:hAnsi="Calibri"/>
                <w:b/>
                <w:bCs/>
              </w:rPr>
              <w:t xml:space="preserve"> – Achèvement de la mission</w:t>
            </w:r>
            <w:bookmarkEnd w:id="20"/>
            <w:bookmarkEnd w:id="21"/>
          </w:p>
        </w:tc>
      </w:tr>
    </w:tbl>
    <w:p w:rsidR="00D52080" w:rsidRPr="00D52080" w:rsidRDefault="00D52080" w:rsidP="00D52080">
      <w:pPr>
        <w:spacing w:after="0" w:line="240" w:lineRule="auto"/>
        <w:jc w:val="both"/>
        <w:rPr>
          <w:rFonts w:ascii="Calibri" w:eastAsia="Times New Roman" w:hAnsi="Calibri" w:cs="Calibri"/>
          <w:lang w:eastAsia="fr-FR"/>
        </w:rPr>
      </w:pPr>
    </w:p>
    <w:p w:rsidR="00D52080" w:rsidRPr="00D52080" w:rsidRDefault="00D52080" w:rsidP="00D52080">
      <w:pPr>
        <w:spacing w:after="0" w:line="240" w:lineRule="auto"/>
        <w:jc w:val="both"/>
        <w:rPr>
          <w:rFonts w:ascii="Calibri" w:eastAsia="Times New Roman" w:hAnsi="Calibri" w:cs="Calibri"/>
          <w:lang w:eastAsia="fr-FR"/>
        </w:rPr>
      </w:pPr>
      <w:r w:rsidRPr="00D52080">
        <w:rPr>
          <w:rFonts w:ascii="Calibri" w:eastAsia="Times New Roman" w:hAnsi="Calibri" w:cs="Calibri"/>
          <w:lang w:eastAsia="fr-FR"/>
        </w:rPr>
        <w:t>La mission du maître d'œuvre s'achève 12 mois après la fin du délai de "garantie de parfait achèvement" (prévue à l'article 44.1, 2ème alinéa du CCAG applicable au marché de travaux) ou 12 mois après prolongation de ce délai si les réserves signalées lors de la réception ne sont pas toutes levées à la fin de cette période. Dans cette hypothèse, l'achèvement de la mission intervient 12 mois après la levée de la dernière réserve. Le maître d’œuvre établira à cet effet un ultime procès-verbal de levé de réserve.</w:t>
      </w:r>
    </w:p>
    <w:p w:rsidR="00D52080" w:rsidRPr="00D52080" w:rsidRDefault="00D52080" w:rsidP="00D52080">
      <w:pPr>
        <w:spacing w:after="0" w:line="240" w:lineRule="auto"/>
        <w:jc w:val="both"/>
        <w:rPr>
          <w:rFonts w:ascii="Calibri" w:eastAsia="Times New Roman" w:hAnsi="Calibri" w:cs="Calibri"/>
          <w:lang w:eastAsia="fr-FR"/>
        </w:rPr>
      </w:pPr>
      <w:r w:rsidRPr="00D52080">
        <w:rPr>
          <w:rFonts w:ascii="Calibri" w:eastAsia="Times New Roman" w:hAnsi="Calibri" w:cs="Calibri"/>
          <w:lang w:eastAsia="fr-FR"/>
        </w:rPr>
        <w:lastRenderedPageBreak/>
        <w:t>L'achèvement de la mission fera l'objet d'une décision établie sur demande du maître d'œuvre, par le maître de l'ouvrage, dans les conditions de l'article 27 du CCAG-PI et constatant que le titulaire a rempli ses obligations.</w:t>
      </w:r>
    </w:p>
    <w:p w:rsidR="00D52080" w:rsidRPr="00D52080" w:rsidRDefault="00D52080" w:rsidP="00D52080">
      <w:pPr>
        <w:tabs>
          <w:tab w:val="left" w:pos="1701"/>
          <w:tab w:val="left" w:pos="5103"/>
        </w:tabs>
        <w:spacing w:after="0" w:line="240" w:lineRule="auto"/>
        <w:jc w:val="both"/>
        <w:rPr>
          <w:rFonts w:ascii="Calibri" w:eastAsia="Times New Roman" w:hAnsi="Calibri" w:cs="Calibri"/>
          <w:sz w:val="24"/>
          <w:szCs w:val="24"/>
          <w:lang w:eastAsia="fr-FR"/>
        </w:rPr>
      </w:pPr>
    </w:p>
    <w:p w:rsidR="00D52080" w:rsidRPr="00D52080" w:rsidRDefault="00D52080" w:rsidP="00D52080">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b/>
          <w:sz w:val="24"/>
          <w:szCs w:val="24"/>
          <w:lang w:eastAsia="fr-FR"/>
        </w:rPr>
      </w:pPr>
      <w:bookmarkStart w:id="22" w:name="_Toc254710344"/>
      <w:bookmarkStart w:id="23" w:name="_Toc331686559"/>
      <w:r w:rsidRPr="00D52080">
        <w:rPr>
          <w:rFonts w:ascii="Calibri" w:eastAsia="Times New Roman" w:hAnsi="Calibri" w:cs="Calibri"/>
          <w:b/>
          <w:sz w:val="24"/>
          <w:szCs w:val="24"/>
          <w:lang w:eastAsia="fr-FR"/>
        </w:rPr>
        <w:t>A</w:t>
      </w:r>
      <w:r>
        <w:rPr>
          <w:rFonts w:ascii="Calibri" w:eastAsia="Times New Roman" w:hAnsi="Calibri" w:cs="Calibri"/>
          <w:b/>
          <w:sz w:val="24"/>
          <w:szCs w:val="24"/>
          <w:lang w:eastAsia="fr-FR"/>
        </w:rPr>
        <w:t>rticle</w:t>
      </w:r>
      <w:r w:rsidRPr="00D52080">
        <w:rPr>
          <w:rFonts w:ascii="Calibri" w:eastAsia="Times New Roman" w:hAnsi="Calibri" w:cs="Calibri"/>
          <w:b/>
          <w:sz w:val="24"/>
          <w:szCs w:val="24"/>
          <w:lang w:eastAsia="fr-FR"/>
        </w:rPr>
        <w:t xml:space="preserve"> </w:t>
      </w:r>
      <w:r w:rsidR="00636D86">
        <w:rPr>
          <w:rFonts w:ascii="Calibri" w:eastAsia="Times New Roman" w:hAnsi="Calibri" w:cs="Calibri"/>
          <w:b/>
          <w:sz w:val="24"/>
          <w:szCs w:val="24"/>
          <w:lang w:eastAsia="fr-FR"/>
        </w:rPr>
        <w:t>39</w:t>
      </w:r>
      <w:r w:rsidRPr="00D52080">
        <w:rPr>
          <w:rFonts w:ascii="Calibri" w:eastAsia="Times New Roman" w:hAnsi="Calibri" w:cs="Calibri"/>
          <w:b/>
          <w:sz w:val="24"/>
          <w:szCs w:val="24"/>
          <w:lang w:eastAsia="fr-FR"/>
        </w:rPr>
        <w:t xml:space="preserve"> </w:t>
      </w:r>
      <w:r w:rsidR="00636D86">
        <w:rPr>
          <w:rFonts w:ascii="Calibri" w:eastAsia="Times New Roman" w:hAnsi="Calibri" w:cs="Calibri"/>
          <w:b/>
          <w:sz w:val="24"/>
          <w:szCs w:val="24"/>
          <w:lang w:eastAsia="fr-FR"/>
        </w:rPr>
        <w:t>- R</w:t>
      </w:r>
      <w:r>
        <w:rPr>
          <w:rFonts w:ascii="Calibri" w:eastAsia="Times New Roman" w:hAnsi="Calibri" w:cs="Calibri"/>
          <w:b/>
          <w:sz w:val="24"/>
          <w:szCs w:val="24"/>
          <w:lang w:eastAsia="fr-FR"/>
        </w:rPr>
        <w:t>ésiliation ou défaillance</w:t>
      </w:r>
      <w:bookmarkEnd w:id="22"/>
      <w:bookmarkEnd w:id="23"/>
    </w:p>
    <w:p w:rsidR="00D52080" w:rsidRPr="00D52080" w:rsidRDefault="00D52080" w:rsidP="00D52080">
      <w:pPr>
        <w:spacing w:after="0" w:line="240" w:lineRule="auto"/>
        <w:jc w:val="both"/>
        <w:rPr>
          <w:rFonts w:ascii="Calibri" w:eastAsia="Times New Roman" w:hAnsi="Calibri" w:cs="Calibri"/>
          <w:lang w:eastAsia="fr-FR"/>
        </w:rPr>
      </w:pPr>
    </w:p>
    <w:p w:rsidR="00D52080" w:rsidRPr="00D52080" w:rsidRDefault="00636D86" w:rsidP="00D52080">
      <w:pPr>
        <w:pStyle w:val="Titre1"/>
        <w:keepNext w:val="0"/>
        <w:spacing w:before="0" w:after="0"/>
        <w:jc w:val="both"/>
        <w:rPr>
          <w:rFonts w:ascii="Calibri" w:hAnsi="Calibri"/>
          <w:sz w:val="22"/>
          <w:szCs w:val="22"/>
          <w:u w:val="single"/>
        </w:rPr>
      </w:pPr>
      <w:bookmarkStart w:id="24" w:name="_Toc331686560"/>
      <w:bookmarkStart w:id="25" w:name="_Toc364930268"/>
      <w:r>
        <w:rPr>
          <w:rFonts w:ascii="Calibri" w:hAnsi="Calibri"/>
          <w:sz w:val="22"/>
          <w:szCs w:val="22"/>
          <w:u w:val="single"/>
        </w:rPr>
        <w:t>39</w:t>
      </w:r>
      <w:r w:rsidR="00D52080" w:rsidRPr="00D52080">
        <w:rPr>
          <w:rFonts w:ascii="Calibri" w:hAnsi="Calibri"/>
          <w:sz w:val="22"/>
          <w:szCs w:val="22"/>
          <w:u w:val="single"/>
        </w:rPr>
        <w:t>.1. Résiliation</w:t>
      </w:r>
      <w:bookmarkEnd w:id="24"/>
      <w:bookmarkEnd w:id="25"/>
    </w:p>
    <w:p w:rsidR="00D52080" w:rsidRPr="00D52080" w:rsidRDefault="00D52080" w:rsidP="00D52080">
      <w:pPr>
        <w:spacing w:after="0" w:line="240" w:lineRule="auto"/>
        <w:jc w:val="both"/>
        <w:rPr>
          <w:rFonts w:ascii="Calibri" w:eastAsia="Times New Roman" w:hAnsi="Calibri" w:cs="Calibri"/>
          <w:lang w:eastAsia="fr-FR"/>
        </w:rPr>
      </w:pPr>
    </w:p>
    <w:p w:rsidR="00D52080" w:rsidRPr="00D52080" w:rsidRDefault="00D52080" w:rsidP="00D52080">
      <w:pPr>
        <w:spacing w:after="0" w:line="240" w:lineRule="auto"/>
        <w:jc w:val="both"/>
        <w:rPr>
          <w:rFonts w:ascii="Calibri" w:eastAsia="Times New Roman" w:hAnsi="Calibri" w:cs="Calibri"/>
          <w:lang w:eastAsia="fr-FR"/>
        </w:rPr>
      </w:pPr>
      <w:r w:rsidRPr="00D52080">
        <w:rPr>
          <w:rFonts w:ascii="Calibri" w:eastAsia="Times New Roman" w:hAnsi="Calibri" w:cs="Calibri"/>
          <w:lang w:eastAsia="fr-FR"/>
        </w:rPr>
        <w:t>Il sera fait, le cas échéant, application des articles 29 à 37 inclus du CCAG-PI.</w:t>
      </w:r>
    </w:p>
    <w:p w:rsidR="00D52080" w:rsidRPr="00D52080" w:rsidRDefault="00D52080" w:rsidP="00D52080">
      <w:pPr>
        <w:spacing w:after="0" w:line="240" w:lineRule="auto"/>
        <w:jc w:val="both"/>
        <w:rPr>
          <w:rFonts w:ascii="Calibri" w:eastAsia="Times New Roman" w:hAnsi="Calibri" w:cs="Calibri"/>
          <w:lang w:eastAsia="fr-FR"/>
        </w:rPr>
      </w:pPr>
    </w:p>
    <w:p w:rsidR="00D52080" w:rsidRPr="00D52080" w:rsidRDefault="00D52080" w:rsidP="00D52080">
      <w:pPr>
        <w:spacing w:after="0" w:line="240" w:lineRule="auto"/>
        <w:jc w:val="both"/>
        <w:rPr>
          <w:rFonts w:ascii="Calibri" w:eastAsia="Times New Roman" w:hAnsi="Calibri" w:cs="Calibri"/>
          <w:lang w:eastAsia="fr-FR"/>
        </w:rPr>
      </w:pPr>
      <w:r w:rsidRPr="00D52080">
        <w:rPr>
          <w:rFonts w:ascii="Calibri" w:eastAsia="Times New Roman" w:hAnsi="Calibri" w:cs="Calibri"/>
          <w:lang w:eastAsia="fr-FR"/>
        </w:rPr>
        <w:t>Il est précisé que l’inexactitude des renseignements prévus aux articles 43, 44, 45 et 46 du Code des marchés publics peut entraîner, par décision de la personne publique, la résiliation du marché aux frais et risques du titulaire. Dans ce cas, les excédents de dépenses résultant de la passation d’un autre marché, après résiliation, seront prélevés sur les sommes qui peuvent être dues au titulaire, sans préjudice des droits à exercer contre lui en cas d’insuffisance. Les diminutions éventuelles de dépenses restent acquises à la personne publique.</w:t>
      </w:r>
    </w:p>
    <w:p w:rsidR="00D52080" w:rsidRPr="00D52080" w:rsidRDefault="00D52080" w:rsidP="00D52080">
      <w:pPr>
        <w:spacing w:after="0" w:line="240" w:lineRule="auto"/>
        <w:jc w:val="both"/>
        <w:rPr>
          <w:rFonts w:ascii="Calibri" w:eastAsia="Times New Roman" w:hAnsi="Calibri" w:cs="Calibri"/>
          <w:lang w:eastAsia="fr-FR"/>
        </w:rPr>
      </w:pPr>
    </w:p>
    <w:p w:rsidR="00D52080" w:rsidRPr="00D52080" w:rsidRDefault="00636D86" w:rsidP="00D52080">
      <w:pPr>
        <w:pStyle w:val="Titre1"/>
        <w:keepNext w:val="0"/>
        <w:spacing w:before="0" w:after="0"/>
        <w:jc w:val="both"/>
        <w:rPr>
          <w:rFonts w:ascii="Calibri" w:hAnsi="Calibri"/>
          <w:sz w:val="22"/>
          <w:szCs w:val="22"/>
          <w:u w:val="single"/>
        </w:rPr>
      </w:pPr>
      <w:bookmarkStart w:id="26" w:name="_Toc254710347"/>
      <w:bookmarkStart w:id="27" w:name="_Toc331686561"/>
      <w:bookmarkStart w:id="28" w:name="_Toc364930269"/>
      <w:r>
        <w:rPr>
          <w:rFonts w:ascii="Calibri" w:hAnsi="Calibri"/>
          <w:sz w:val="22"/>
          <w:szCs w:val="22"/>
          <w:u w:val="single"/>
        </w:rPr>
        <w:t>39</w:t>
      </w:r>
      <w:r w:rsidR="00D52080" w:rsidRPr="00D52080">
        <w:rPr>
          <w:rFonts w:ascii="Calibri" w:hAnsi="Calibri"/>
          <w:sz w:val="22"/>
          <w:szCs w:val="22"/>
          <w:u w:val="single"/>
        </w:rPr>
        <w:t>.2. Défaillance du mandataire en cas de groupement</w:t>
      </w:r>
      <w:bookmarkEnd w:id="26"/>
      <w:bookmarkEnd w:id="27"/>
      <w:bookmarkEnd w:id="28"/>
    </w:p>
    <w:p w:rsidR="00D52080" w:rsidRPr="00D52080" w:rsidRDefault="00D52080" w:rsidP="00D52080">
      <w:pPr>
        <w:spacing w:after="0" w:line="240" w:lineRule="auto"/>
        <w:jc w:val="both"/>
        <w:rPr>
          <w:rFonts w:ascii="Calibri" w:eastAsia="Times New Roman" w:hAnsi="Calibri" w:cs="Calibri"/>
          <w:lang w:eastAsia="fr-FR"/>
        </w:rPr>
      </w:pPr>
    </w:p>
    <w:p w:rsidR="00D52080" w:rsidRPr="00D52080" w:rsidRDefault="00D52080" w:rsidP="00D52080">
      <w:pPr>
        <w:spacing w:after="0" w:line="240" w:lineRule="auto"/>
        <w:jc w:val="both"/>
        <w:rPr>
          <w:rFonts w:ascii="Calibri" w:eastAsia="Times New Roman" w:hAnsi="Calibri" w:cs="Calibri"/>
          <w:lang w:eastAsia="fr-FR"/>
        </w:rPr>
      </w:pPr>
      <w:r w:rsidRPr="00D52080">
        <w:rPr>
          <w:rFonts w:ascii="Calibri" w:eastAsia="Times New Roman" w:hAnsi="Calibri" w:cs="Calibri"/>
          <w:lang w:eastAsia="fr-FR"/>
        </w:rPr>
        <w:t>Les membres du groupement doivent aviser immédiatement le pouvoir adjudicateur par courrier RAR ou contre récépissé et prendre toutes dispositions nécessaires pour que la bonne exécution des prestations ne s’en trouve pas compromise. Ils doivent désigner un remplaçant et communiquer son nom et ses titres au pouvoir adjudicateur dans un délai de 15 jours à compter de la date d’envoi de la lettre d’information au pouvoir adjudicateur.</w:t>
      </w:r>
    </w:p>
    <w:p w:rsidR="00D52080" w:rsidRPr="00D52080" w:rsidRDefault="00D52080" w:rsidP="00D52080">
      <w:pPr>
        <w:spacing w:after="0" w:line="240" w:lineRule="auto"/>
        <w:jc w:val="both"/>
        <w:rPr>
          <w:rFonts w:ascii="Calibri" w:eastAsia="Times New Roman" w:hAnsi="Calibri" w:cs="Calibri"/>
          <w:lang w:eastAsia="fr-FR"/>
        </w:rPr>
      </w:pPr>
      <w:r w:rsidRPr="00D52080">
        <w:rPr>
          <w:rFonts w:ascii="Calibri" w:eastAsia="Times New Roman" w:hAnsi="Calibri" w:cs="Calibri"/>
          <w:lang w:eastAsia="fr-FR"/>
        </w:rPr>
        <w:t>Le remplaçant est considéré comme accepté si le pouvoir adjudicateur ne le récuse pas dans un délai de 2 mois à compter de la réception de la communication de ses coordonnées.</w:t>
      </w:r>
    </w:p>
    <w:p w:rsidR="00D52080" w:rsidRPr="00D52080" w:rsidRDefault="00D52080" w:rsidP="00D52080">
      <w:pPr>
        <w:spacing w:after="0" w:line="240" w:lineRule="auto"/>
        <w:jc w:val="both"/>
        <w:rPr>
          <w:rFonts w:ascii="Calibri" w:eastAsia="Times New Roman" w:hAnsi="Calibri" w:cs="Calibri"/>
          <w:lang w:eastAsia="fr-FR"/>
        </w:rPr>
      </w:pPr>
    </w:p>
    <w:p w:rsidR="00FC0A3D" w:rsidRPr="00C50AF2" w:rsidRDefault="00D52080" w:rsidP="00D52080">
      <w:pPr>
        <w:pStyle w:val="Default"/>
        <w:jc w:val="both"/>
        <w:rPr>
          <w:rFonts w:ascii="Calibri" w:hAnsi="Calibri"/>
          <w:sz w:val="22"/>
          <w:szCs w:val="22"/>
        </w:rPr>
      </w:pPr>
      <w:r w:rsidRPr="00D52080">
        <w:rPr>
          <w:rFonts w:ascii="Calibri" w:eastAsia="Times New Roman" w:hAnsi="Calibri" w:cs="Calibri"/>
          <w:color w:val="auto"/>
          <w:sz w:val="22"/>
          <w:szCs w:val="22"/>
          <w:lang w:eastAsia="fr-FR"/>
        </w:rPr>
        <w:t xml:space="preserve">Si le pouvoir adjudicateur récuse le remplaçant, les membres disposent de 15 jours pour désigner un autre remplaçant et informer le pouvoir adjudicateur. </w:t>
      </w:r>
      <w:r w:rsidR="00636D86">
        <w:rPr>
          <w:rFonts w:ascii="Calibri" w:eastAsia="Times New Roman" w:hAnsi="Calibri" w:cs="Calibri"/>
          <w:color w:val="auto"/>
          <w:sz w:val="22"/>
          <w:szCs w:val="22"/>
          <w:lang w:eastAsia="fr-FR"/>
        </w:rPr>
        <w:t xml:space="preserve">À </w:t>
      </w:r>
      <w:r w:rsidRPr="00D52080">
        <w:rPr>
          <w:rFonts w:ascii="Calibri" w:eastAsia="Times New Roman" w:hAnsi="Calibri" w:cs="Calibri"/>
          <w:color w:val="auto"/>
          <w:sz w:val="22"/>
          <w:szCs w:val="22"/>
          <w:lang w:eastAsia="fr-FR"/>
        </w:rPr>
        <w:t>défaut de désignation ou si le remplaçant est récusé dans un délai de 2 mois indiqué ci-dessus, le marché est résilié dans les conditions prévues l’article 30 du CCAG PI.</w:t>
      </w:r>
      <w:r w:rsidR="00FC0A3D" w:rsidRPr="00C50AF2">
        <w:rPr>
          <w:rFonts w:ascii="Calibri" w:hAnsi="Calibri"/>
          <w:sz w:val="22"/>
          <w:szCs w:val="22"/>
        </w:rPr>
        <w:t xml:space="preserve"> </w:t>
      </w:r>
    </w:p>
    <w:p w:rsidR="00D52080" w:rsidRDefault="00D52080" w:rsidP="00C50AF2">
      <w:pPr>
        <w:pStyle w:val="Default"/>
        <w:jc w:val="both"/>
        <w:rPr>
          <w:rFonts w:ascii="Calibri" w:eastAsia="Times New Roman" w:hAnsi="Calibri" w:cs="Calibri"/>
          <w:b/>
          <w:color w:val="auto"/>
          <w:lang w:eastAsia="fr-FR"/>
        </w:rPr>
      </w:pPr>
    </w:p>
    <w:p w:rsidR="00C50AF2" w:rsidRPr="00C50AF2" w:rsidRDefault="00D52080" w:rsidP="00C50AF2">
      <w:pPr>
        <w:pStyle w:val="Default"/>
        <w:jc w:val="both"/>
        <w:rPr>
          <w:rFonts w:ascii="Calibri" w:hAnsi="Calibri"/>
          <w:sz w:val="22"/>
          <w:szCs w:val="22"/>
        </w:rPr>
      </w:pPr>
      <w:r>
        <w:rPr>
          <w:rFonts w:ascii="Calibri" w:hAnsi="Calibri"/>
          <w:sz w:val="22"/>
          <w:szCs w:val="22"/>
        </w:rPr>
        <w:t>Fait en un seul exemplaire</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00C50AF2" w:rsidRPr="00C50AF2">
        <w:rPr>
          <w:rFonts w:ascii="Calibri" w:hAnsi="Calibri"/>
          <w:b/>
          <w:bCs/>
          <w:sz w:val="22"/>
          <w:szCs w:val="22"/>
        </w:rPr>
        <w:t xml:space="preserve">Signature et cachet du candidat, </w:t>
      </w:r>
    </w:p>
    <w:p w:rsidR="00C50AF2" w:rsidRPr="00C50AF2" w:rsidRDefault="00C50AF2" w:rsidP="00C50AF2">
      <w:pPr>
        <w:pStyle w:val="Default"/>
        <w:jc w:val="both"/>
        <w:rPr>
          <w:rFonts w:ascii="Calibri" w:hAnsi="Calibri"/>
          <w:sz w:val="22"/>
          <w:szCs w:val="22"/>
        </w:rPr>
      </w:pPr>
      <w:r w:rsidRPr="00C50AF2">
        <w:rPr>
          <w:rFonts w:ascii="Calibri" w:hAnsi="Calibri"/>
          <w:b/>
          <w:bCs/>
          <w:sz w:val="22"/>
          <w:szCs w:val="22"/>
        </w:rPr>
        <w:t xml:space="preserve">A………………………… </w:t>
      </w:r>
      <w:r w:rsidR="00D52080">
        <w:rPr>
          <w:rFonts w:ascii="Calibri" w:hAnsi="Calibri"/>
          <w:b/>
          <w:bCs/>
          <w:sz w:val="22"/>
          <w:szCs w:val="22"/>
        </w:rPr>
        <w:tab/>
      </w:r>
      <w:r w:rsidR="00D52080">
        <w:rPr>
          <w:rFonts w:ascii="Calibri" w:hAnsi="Calibri"/>
          <w:b/>
          <w:bCs/>
          <w:sz w:val="22"/>
          <w:szCs w:val="22"/>
        </w:rPr>
        <w:tab/>
      </w:r>
      <w:r w:rsidR="00D52080">
        <w:rPr>
          <w:rFonts w:ascii="Calibri" w:hAnsi="Calibri"/>
          <w:b/>
          <w:bCs/>
          <w:sz w:val="22"/>
          <w:szCs w:val="22"/>
        </w:rPr>
        <w:tab/>
      </w:r>
      <w:r w:rsidR="00D52080">
        <w:rPr>
          <w:rFonts w:ascii="Calibri" w:hAnsi="Calibri"/>
          <w:b/>
          <w:bCs/>
          <w:sz w:val="22"/>
          <w:szCs w:val="22"/>
        </w:rPr>
        <w:tab/>
      </w:r>
      <w:r w:rsidR="00D52080">
        <w:rPr>
          <w:rFonts w:ascii="Calibri" w:hAnsi="Calibri"/>
          <w:b/>
          <w:bCs/>
          <w:sz w:val="22"/>
          <w:szCs w:val="22"/>
        </w:rPr>
        <w:tab/>
      </w:r>
      <w:r w:rsidR="00D52080">
        <w:rPr>
          <w:rFonts w:ascii="Calibri" w:hAnsi="Calibri"/>
          <w:b/>
          <w:bCs/>
          <w:sz w:val="22"/>
          <w:szCs w:val="22"/>
        </w:rPr>
        <w:tab/>
      </w:r>
      <w:r w:rsidRPr="00C50AF2">
        <w:rPr>
          <w:rFonts w:ascii="Calibri" w:hAnsi="Calibri"/>
          <w:b/>
          <w:bCs/>
          <w:sz w:val="22"/>
          <w:szCs w:val="22"/>
        </w:rPr>
        <w:t xml:space="preserve">Précédée de la mention manuscrite </w:t>
      </w:r>
    </w:p>
    <w:p w:rsidR="00FC0A3D" w:rsidRPr="00C50AF2" w:rsidRDefault="00C50AF2" w:rsidP="00C50AF2">
      <w:pPr>
        <w:jc w:val="both"/>
        <w:rPr>
          <w:rFonts w:ascii="Calibri" w:hAnsi="Calibri"/>
        </w:rPr>
      </w:pPr>
      <w:r w:rsidRPr="00C50AF2">
        <w:rPr>
          <w:rFonts w:ascii="Calibri" w:hAnsi="Calibri"/>
          <w:b/>
          <w:bCs/>
        </w:rPr>
        <w:t xml:space="preserve">Le……………………….. </w:t>
      </w:r>
      <w:r w:rsidR="00D52080">
        <w:rPr>
          <w:rFonts w:ascii="Calibri" w:hAnsi="Calibri"/>
          <w:b/>
          <w:bCs/>
        </w:rPr>
        <w:tab/>
      </w:r>
      <w:r w:rsidR="00D52080">
        <w:rPr>
          <w:rFonts w:ascii="Calibri" w:hAnsi="Calibri"/>
          <w:b/>
          <w:bCs/>
        </w:rPr>
        <w:tab/>
      </w:r>
      <w:r w:rsidR="00D52080">
        <w:rPr>
          <w:rFonts w:ascii="Calibri" w:hAnsi="Calibri"/>
          <w:b/>
          <w:bCs/>
        </w:rPr>
        <w:tab/>
      </w:r>
      <w:r w:rsidR="00D52080">
        <w:rPr>
          <w:rFonts w:ascii="Calibri" w:hAnsi="Calibri"/>
          <w:b/>
          <w:bCs/>
        </w:rPr>
        <w:tab/>
      </w:r>
      <w:r w:rsidR="00D52080">
        <w:rPr>
          <w:rFonts w:ascii="Calibri" w:hAnsi="Calibri"/>
          <w:b/>
          <w:bCs/>
        </w:rPr>
        <w:tab/>
      </w:r>
      <w:r w:rsidR="00D52080">
        <w:rPr>
          <w:rFonts w:ascii="Calibri" w:hAnsi="Calibri"/>
          <w:b/>
          <w:bCs/>
        </w:rPr>
        <w:tab/>
      </w:r>
      <w:r w:rsidR="00D52080">
        <w:rPr>
          <w:rFonts w:ascii="Calibri" w:hAnsi="Calibri"/>
          <w:b/>
          <w:bCs/>
        </w:rPr>
        <w:tab/>
      </w:r>
      <w:r w:rsidRPr="00C50AF2">
        <w:rPr>
          <w:rFonts w:ascii="Calibri" w:hAnsi="Calibri"/>
          <w:b/>
          <w:bCs/>
        </w:rPr>
        <w:t>« Lu et approuvé »</w:t>
      </w:r>
    </w:p>
    <w:sectPr w:rsidR="00FC0A3D" w:rsidRPr="00C50AF2" w:rsidSect="009520EC">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F86" w:rsidRDefault="00A52F86" w:rsidP="0096772E">
      <w:pPr>
        <w:spacing w:after="0" w:line="240" w:lineRule="auto"/>
      </w:pPr>
      <w:r>
        <w:separator/>
      </w:r>
    </w:p>
  </w:endnote>
  <w:endnote w:type="continuationSeparator" w:id="0">
    <w:p w:rsidR="00A52F86" w:rsidRDefault="00A52F86" w:rsidP="00967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1760098131"/>
      <w:docPartObj>
        <w:docPartGallery w:val="Page Numbers (Bottom of Page)"/>
        <w:docPartUnique/>
      </w:docPartObj>
    </w:sdtPr>
    <w:sdtEndPr/>
    <w:sdtContent>
      <w:sdt>
        <w:sdtPr>
          <w:rPr>
            <w:b/>
            <w:sz w:val="18"/>
            <w:szCs w:val="18"/>
          </w:rPr>
          <w:id w:val="860082579"/>
          <w:docPartObj>
            <w:docPartGallery w:val="Page Numbers (Top of Page)"/>
            <w:docPartUnique/>
          </w:docPartObj>
        </w:sdtPr>
        <w:sdtEndPr/>
        <w:sdtContent>
          <w:p w:rsidR="007124A9" w:rsidRPr="0096772E" w:rsidRDefault="007124A9" w:rsidP="0096772E">
            <w:pPr>
              <w:pStyle w:val="Pieddepage"/>
              <w:rPr>
                <w:b/>
                <w:sz w:val="18"/>
                <w:szCs w:val="18"/>
              </w:rPr>
            </w:pPr>
            <w:r w:rsidRPr="0096772E">
              <w:rPr>
                <w:b/>
                <w:sz w:val="18"/>
                <w:szCs w:val="18"/>
              </w:rPr>
              <w:t>MAPA n°2013/21</w:t>
            </w:r>
            <w:r w:rsidRPr="0096772E">
              <w:rPr>
                <w:b/>
                <w:sz w:val="18"/>
                <w:szCs w:val="18"/>
              </w:rPr>
              <w:tab/>
            </w:r>
            <w:r w:rsidRPr="0096772E">
              <w:rPr>
                <w:b/>
                <w:sz w:val="18"/>
                <w:szCs w:val="18"/>
              </w:rPr>
              <w:tab/>
              <w:t xml:space="preserve">Page </w:t>
            </w:r>
            <w:r w:rsidRPr="0096772E">
              <w:rPr>
                <w:b/>
                <w:bCs/>
                <w:sz w:val="18"/>
                <w:szCs w:val="18"/>
              </w:rPr>
              <w:fldChar w:fldCharType="begin"/>
            </w:r>
            <w:r w:rsidRPr="0096772E">
              <w:rPr>
                <w:b/>
                <w:bCs/>
                <w:sz w:val="18"/>
                <w:szCs w:val="18"/>
              </w:rPr>
              <w:instrText>PAGE</w:instrText>
            </w:r>
            <w:r w:rsidRPr="0096772E">
              <w:rPr>
                <w:b/>
                <w:bCs/>
                <w:sz w:val="18"/>
                <w:szCs w:val="18"/>
              </w:rPr>
              <w:fldChar w:fldCharType="separate"/>
            </w:r>
            <w:r w:rsidR="00054909">
              <w:rPr>
                <w:b/>
                <w:bCs/>
                <w:noProof/>
                <w:sz w:val="18"/>
                <w:szCs w:val="18"/>
              </w:rPr>
              <w:t>4</w:t>
            </w:r>
            <w:r w:rsidRPr="0096772E">
              <w:rPr>
                <w:b/>
                <w:bCs/>
                <w:sz w:val="18"/>
                <w:szCs w:val="18"/>
              </w:rPr>
              <w:fldChar w:fldCharType="end"/>
            </w:r>
            <w:r w:rsidRPr="0096772E">
              <w:rPr>
                <w:b/>
                <w:sz w:val="18"/>
                <w:szCs w:val="18"/>
              </w:rPr>
              <w:t xml:space="preserve"> sur </w:t>
            </w:r>
            <w:r w:rsidRPr="0096772E">
              <w:rPr>
                <w:b/>
                <w:bCs/>
                <w:sz w:val="18"/>
                <w:szCs w:val="18"/>
              </w:rPr>
              <w:fldChar w:fldCharType="begin"/>
            </w:r>
            <w:r w:rsidRPr="0096772E">
              <w:rPr>
                <w:b/>
                <w:bCs/>
                <w:sz w:val="18"/>
                <w:szCs w:val="18"/>
              </w:rPr>
              <w:instrText>NUMPAGES</w:instrText>
            </w:r>
            <w:r w:rsidRPr="0096772E">
              <w:rPr>
                <w:b/>
                <w:bCs/>
                <w:sz w:val="18"/>
                <w:szCs w:val="18"/>
              </w:rPr>
              <w:fldChar w:fldCharType="separate"/>
            </w:r>
            <w:r w:rsidR="00054909">
              <w:rPr>
                <w:b/>
                <w:bCs/>
                <w:noProof/>
                <w:sz w:val="18"/>
                <w:szCs w:val="18"/>
              </w:rPr>
              <w:t>17</w:t>
            </w:r>
            <w:r w:rsidRPr="0096772E">
              <w:rPr>
                <w:b/>
                <w:bCs/>
                <w:sz w:val="18"/>
                <w:szCs w:val="18"/>
              </w:rPr>
              <w:fldChar w:fldCharType="end"/>
            </w:r>
          </w:p>
        </w:sdtContent>
      </w:sdt>
    </w:sdtContent>
  </w:sdt>
  <w:p w:rsidR="007124A9" w:rsidRDefault="007124A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F86" w:rsidRDefault="00A52F86" w:rsidP="0096772E">
      <w:pPr>
        <w:spacing w:after="0" w:line="240" w:lineRule="auto"/>
      </w:pPr>
      <w:r>
        <w:separator/>
      </w:r>
    </w:p>
  </w:footnote>
  <w:footnote w:type="continuationSeparator" w:id="0">
    <w:p w:rsidR="00A52F86" w:rsidRDefault="00A52F86" w:rsidP="009677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4A9" w:rsidRPr="0096772E" w:rsidRDefault="007124A9">
    <w:pPr>
      <w:pStyle w:val="En-tte"/>
      <w:rPr>
        <w:b/>
        <w:sz w:val="18"/>
        <w:szCs w:val="18"/>
      </w:rPr>
    </w:pPr>
    <w:r w:rsidRPr="0096772E">
      <w:rPr>
        <w:b/>
        <w:sz w:val="18"/>
        <w:szCs w:val="18"/>
      </w:rPr>
      <w:t>CCAP – Cahier des clauses administratives particulières</w:t>
    </w:r>
  </w:p>
  <w:p w:rsidR="007124A9" w:rsidRDefault="007124A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87E"/>
    <w:multiLevelType w:val="hybridMultilevel"/>
    <w:tmpl w:val="4EE4D41E"/>
    <w:lvl w:ilvl="0" w:tplc="264EC3BA">
      <w:start w:val="5"/>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D96A04"/>
    <w:multiLevelType w:val="hybridMultilevel"/>
    <w:tmpl w:val="CA9444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F43BF7"/>
    <w:multiLevelType w:val="hybridMultilevel"/>
    <w:tmpl w:val="BF2C87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3E5791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nsid w:val="19266D1B"/>
    <w:multiLevelType w:val="hybridMultilevel"/>
    <w:tmpl w:val="DE3EA2E4"/>
    <w:lvl w:ilvl="0" w:tplc="264EC3BA">
      <w:start w:val="5"/>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DD3C24"/>
    <w:multiLevelType w:val="hybridMultilevel"/>
    <w:tmpl w:val="C978BEC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1FE726DE"/>
    <w:multiLevelType w:val="hybridMultilevel"/>
    <w:tmpl w:val="B8F05BD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9D16DEE"/>
    <w:multiLevelType w:val="hybridMultilevel"/>
    <w:tmpl w:val="044AE09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32356638"/>
    <w:multiLevelType w:val="hybridMultilevel"/>
    <w:tmpl w:val="831C657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645245D"/>
    <w:multiLevelType w:val="hybridMultilevel"/>
    <w:tmpl w:val="6484A1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7DA7550"/>
    <w:multiLevelType w:val="hybridMultilevel"/>
    <w:tmpl w:val="A15A6ED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A1B6FA2"/>
    <w:multiLevelType w:val="hybridMultilevel"/>
    <w:tmpl w:val="6164AC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8B91E07"/>
    <w:multiLevelType w:val="hybridMultilevel"/>
    <w:tmpl w:val="2F123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8C45C5A"/>
    <w:multiLevelType w:val="hybridMultilevel"/>
    <w:tmpl w:val="74542E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80E2E9D"/>
    <w:multiLevelType w:val="hybridMultilevel"/>
    <w:tmpl w:val="D50E3442"/>
    <w:lvl w:ilvl="0" w:tplc="040C0005">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69179BE"/>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6">
    <w:nsid w:val="77536DA9"/>
    <w:multiLevelType w:val="hybridMultilevel"/>
    <w:tmpl w:val="9C6EB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
  </w:num>
  <w:num w:numId="4">
    <w:abstractNumId w:val="15"/>
  </w:num>
  <w:num w:numId="5">
    <w:abstractNumId w:val="16"/>
  </w:num>
  <w:num w:numId="6">
    <w:abstractNumId w:val="1"/>
  </w:num>
  <w:num w:numId="7">
    <w:abstractNumId w:val="2"/>
  </w:num>
  <w:num w:numId="8">
    <w:abstractNumId w:val="4"/>
  </w:num>
  <w:num w:numId="9">
    <w:abstractNumId w:val="13"/>
  </w:num>
  <w:num w:numId="10">
    <w:abstractNumId w:val="8"/>
  </w:num>
  <w:num w:numId="11">
    <w:abstractNumId w:val="11"/>
  </w:num>
  <w:num w:numId="12">
    <w:abstractNumId w:val="6"/>
  </w:num>
  <w:num w:numId="13">
    <w:abstractNumId w:val="9"/>
  </w:num>
  <w:num w:numId="14">
    <w:abstractNumId w:val="12"/>
  </w:num>
  <w:num w:numId="15">
    <w:abstractNumId w:val="7"/>
  </w:num>
  <w:num w:numId="16">
    <w:abstractNumId w:val="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A3D"/>
    <w:rsid w:val="0003754B"/>
    <w:rsid w:val="00040C9E"/>
    <w:rsid w:val="00046AD4"/>
    <w:rsid w:val="00054909"/>
    <w:rsid w:val="000A3650"/>
    <w:rsid w:val="000B5343"/>
    <w:rsid w:val="000E38F2"/>
    <w:rsid w:val="000E3E07"/>
    <w:rsid w:val="000E451E"/>
    <w:rsid w:val="000E5A0F"/>
    <w:rsid w:val="001B39E2"/>
    <w:rsid w:val="001E1BDC"/>
    <w:rsid w:val="002137F6"/>
    <w:rsid w:val="002677B1"/>
    <w:rsid w:val="00313E72"/>
    <w:rsid w:val="00334EE4"/>
    <w:rsid w:val="00345EC4"/>
    <w:rsid w:val="0036083A"/>
    <w:rsid w:val="003C0B38"/>
    <w:rsid w:val="00445F7F"/>
    <w:rsid w:val="0045346E"/>
    <w:rsid w:val="00457BC2"/>
    <w:rsid w:val="004C7F8B"/>
    <w:rsid w:val="00506451"/>
    <w:rsid w:val="00554180"/>
    <w:rsid w:val="00595F85"/>
    <w:rsid w:val="00596F3C"/>
    <w:rsid w:val="005C638C"/>
    <w:rsid w:val="0063536F"/>
    <w:rsid w:val="00636D86"/>
    <w:rsid w:val="007124A9"/>
    <w:rsid w:val="007E021D"/>
    <w:rsid w:val="00856064"/>
    <w:rsid w:val="00924294"/>
    <w:rsid w:val="00943E9F"/>
    <w:rsid w:val="009520EC"/>
    <w:rsid w:val="00966979"/>
    <w:rsid w:val="0096772E"/>
    <w:rsid w:val="009C2396"/>
    <w:rsid w:val="00A52A55"/>
    <w:rsid w:val="00A52F86"/>
    <w:rsid w:val="00A915A6"/>
    <w:rsid w:val="00AB7665"/>
    <w:rsid w:val="00B919A6"/>
    <w:rsid w:val="00BF148B"/>
    <w:rsid w:val="00BF3B26"/>
    <w:rsid w:val="00C4017A"/>
    <w:rsid w:val="00C42DCF"/>
    <w:rsid w:val="00C50AF2"/>
    <w:rsid w:val="00C51646"/>
    <w:rsid w:val="00C8375D"/>
    <w:rsid w:val="00C973C5"/>
    <w:rsid w:val="00CA2DF6"/>
    <w:rsid w:val="00CE5101"/>
    <w:rsid w:val="00D30312"/>
    <w:rsid w:val="00D43234"/>
    <w:rsid w:val="00D52080"/>
    <w:rsid w:val="00D86BCA"/>
    <w:rsid w:val="00DA1ECC"/>
    <w:rsid w:val="00DC7D2A"/>
    <w:rsid w:val="00E04AE4"/>
    <w:rsid w:val="00F27221"/>
    <w:rsid w:val="00F45FD9"/>
    <w:rsid w:val="00FC0A3D"/>
    <w:rsid w:val="00FE3F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E9F"/>
  </w:style>
  <w:style w:type="paragraph" w:styleId="Titre1">
    <w:name w:val="heading 1"/>
    <w:basedOn w:val="Normal"/>
    <w:next w:val="Normal"/>
    <w:link w:val="Titre1Car"/>
    <w:qFormat/>
    <w:rsid w:val="00F45FD9"/>
    <w:pPr>
      <w:keepNext/>
      <w:overflowPunct w:val="0"/>
      <w:autoSpaceDE w:val="0"/>
      <w:autoSpaceDN w:val="0"/>
      <w:adjustRightInd w:val="0"/>
      <w:spacing w:before="240" w:after="60" w:line="240" w:lineRule="auto"/>
      <w:textAlignment w:val="baseline"/>
      <w:outlineLvl w:val="0"/>
    </w:pPr>
    <w:rPr>
      <w:rFonts w:ascii="Times New Roman" w:eastAsia="Times New Roman" w:hAnsi="Times New Roman" w:cs="Times New Roman"/>
      <w:b/>
      <w:kern w:val="28"/>
      <w:sz w:val="28"/>
      <w:szCs w:val="20"/>
      <w:lang w:eastAsia="fr-FR"/>
    </w:rPr>
  </w:style>
  <w:style w:type="paragraph" w:styleId="Titre2">
    <w:name w:val="heading 2"/>
    <w:basedOn w:val="Normal"/>
    <w:next w:val="Normal"/>
    <w:link w:val="Titre2Car"/>
    <w:uiPriority w:val="9"/>
    <w:semiHidden/>
    <w:unhideWhenUsed/>
    <w:qFormat/>
    <w:rsid w:val="00C973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C0A3D"/>
    <w:pPr>
      <w:autoSpaceDE w:val="0"/>
      <w:autoSpaceDN w:val="0"/>
      <w:adjustRightInd w:val="0"/>
      <w:spacing w:after="0" w:line="240" w:lineRule="auto"/>
    </w:pPr>
    <w:rPr>
      <w:rFonts w:ascii="Arial" w:hAnsi="Arial" w:cs="Arial"/>
      <w:color w:val="000000"/>
      <w:sz w:val="24"/>
      <w:szCs w:val="24"/>
    </w:rPr>
  </w:style>
  <w:style w:type="paragraph" w:customStyle="1" w:styleId="CarCarCar">
    <w:name w:val="Car Car Car"/>
    <w:basedOn w:val="Normal"/>
    <w:rsid w:val="00457BC2"/>
    <w:pPr>
      <w:spacing w:after="160" w:line="240" w:lineRule="exact"/>
      <w:ind w:left="539" w:firstLine="578"/>
    </w:pPr>
    <w:rPr>
      <w:rFonts w:ascii="Verdana" w:eastAsia="Times New Roman" w:hAnsi="Verdana" w:cs="Times New Roman"/>
      <w:sz w:val="20"/>
      <w:szCs w:val="20"/>
      <w:lang w:val="en-US"/>
    </w:rPr>
  </w:style>
  <w:style w:type="table" w:styleId="Grilledutableau">
    <w:name w:val="Table Grid"/>
    <w:basedOn w:val="TableauNormal"/>
    <w:uiPriority w:val="59"/>
    <w:rsid w:val="00F45F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rsid w:val="00F45FD9"/>
    <w:rPr>
      <w:rFonts w:ascii="Times New Roman" w:eastAsia="Times New Roman" w:hAnsi="Times New Roman" w:cs="Times New Roman"/>
      <w:b/>
      <w:kern w:val="28"/>
      <w:sz w:val="28"/>
      <w:szCs w:val="20"/>
      <w:lang w:eastAsia="fr-FR"/>
    </w:rPr>
  </w:style>
  <w:style w:type="character" w:customStyle="1" w:styleId="Titre2Car">
    <w:name w:val="Titre 2 Car"/>
    <w:basedOn w:val="Policepardfaut"/>
    <w:link w:val="Titre2"/>
    <w:uiPriority w:val="9"/>
    <w:semiHidden/>
    <w:rsid w:val="00C973C5"/>
    <w:rPr>
      <w:rFonts w:asciiTheme="majorHAnsi" w:eastAsiaTheme="majorEastAsia" w:hAnsiTheme="majorHAnsi" w:cstheme="majorBidi"/>
      <w:b/>
      <w:bCs/>
      <w:color w:val="4F81BD" w:themeColor="accent1"/>
      <w:sz w:val="26"/>
      <w:szCs w:val="26"/>
    </w:rPr>
  </w:style>
  <w:style w:type="paragraph" w:styleId="TM1">
    <w:name w:val="toc 1"/>
    <w:basedOn w:val="Normal"/>
    <w:next w:val="Normal"/>
    <w:autoRedefine/>
    <w:uiPriority w:val="39"/>
    <w:unhideWhenUsed/>
    <w:rsid w:val="0096772E"/>
    <w:pPr>
      <w:spacing w:after="100"/>
    </w:pPr>
  </w:style>
  <w:style w:type="paragraph" w:styleId="En-tte">
    <w:name w:val="header"/>
    <w:basedOn w:val="Normal"/>
    <w:link w:val="En-tteCar"/>
    <w:uiPriority w:val="99"/>
    <w:unhideWhenUsed/>
    <w:rsid w:val="0096772E"/>
    <w:pPr>
      <w:tabs>
        <w:tab w:val="center" w:pos="4536"/>
        <w:tab w:val="right" w:pos="9072"/>
      </w:tabs>
      <w:spacing w:after="0" w:line="240" w:lineRule="auto"/>
    </w:pPr>
  </w:style>
  <w:style w:type="character" w:customStyle="1" w:styleId="En-tteCar">
    <w:name w:val="En-tête Car"/>
    <w:basedOn w:val="Policepardfaut"/>
    <w:link w:val="En-tte"/>
    <w:uiPriority w:val="99"/>
    <w:rsid w:val="0096772E"/>
  </w:style>
  <w:style w:type="paragraph" w:styleId="Pieddepage">
    <w:name w:val="footer"/>
    <w:basedOn w:val="Normal"/>
    <w:link w:val="PieddepageCar"/>
    <w:uiPriority w:val="99"/>
    <w:unhideWhenUsed/>
    <w:rsid w:val="009677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772E"/>
  </w:style>
  <w:style w:type="paragraph" w:styleId="Textedebulles">
    <w:name w:val="Balloon Text"/>
    <w:basedOn w:val="Normal"/>
    <w:link w:val="TextedebullesCar"/>
    <w:uiPriority w:val="99"/>
    <w:semiHidden/>
    <w:unhideWhenUsed/>
    <w:rsid w:val="0096772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6772E"/>
    <w:rPr>
      <w:rFonts w:ascii="Tahoma" w:hAnsi="Tahoma" w:cs="Tahoma"/>
      <w:sz w:val="16"/>
      <w:szCs w:val="16"/>
    </w:rPr>
  </w:style>
  <w:style w:type="paragraph" w:customStyle="1" w:styleId="RedTitre1">
    <w:name w:val="RedTitre1"/>
    <w:basedOn w:val="Normal"/>
    <w:rsid w:val="00D52080"/>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CarCarCar0">
    <w:name w:val="Car Car Car"/>
    <w:basedOn w:val="Normal"/>
    <w:rsid w:val="00E04AE4"/>
    <w:pPr>
      <w:spacing w:after="160" w:line="240" w:lineRule="exact"/>
      <w:ind w:left="539" w:firstLine="578"/>
    </w:pPr>
    <w:rPr>
      <w:rFonts w:ascii="Verdana" w:eastAsia="Times New Roman" w:hAnsi="Verdana" w:cs="Times New Roman"/>
      <w:sz w:val="20"/>
      <w:szCs w:val="20"/>
      <w:lang w:val="en-US"/>
    </w:rPr>
  </w:style>
  <w:style w:type="paragraph" w:styleId="Paragraphedeliste">
    <w:name w:val="List Paragraph"/>
    <w:basedOn w:val="Normal"/>
    <w:uiPriority w:val="34"/>
    <w:qFormat/>
    <w:rsid w:val="00E04AE4"/>
    <w:pPr>
      <w:ind w:left="720"/>
      <w:contextualSpacing/>
    </w:pPr>
  </w:style>
  <w:style w:type="paragraph" w:customStyle="1" w:styleId="CarCarCar1">
    <w:name w:val="Car Car Car"/>
    <w:basedOn w:val="Normal"/>
    <w:rsid w:val="00C51646"/>
    <w:pPr>
      <w:spacing w:after="160" w:line="240" w:lineRule="exact"/>
      <w:ind w:left="539" w:firstLine="578"/>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E9F"/>
  </w:style>
  <w:style w:type="paragraph" w:styleId="Titre1">
    <w:name w:val="heading 1"/>
    <w:basedOn w:val="Normal"/>
    <w:next w:val="Normal"/>
    <w:link w:val="Titre1Car"/>
    <w:qFormat/>
    <w:rsid w:val="00F45FD9"/>
    <w:pPr>
      <w:keepNext/>
      <w:overflowPunct w:val="0"/>
      <w:autoSpaceDE w:val="0"/>
      <w:autoSpaceDN w:val="0"/>
      <w:adjustRightInd w:val="0"/>
      <w:spacing w:before="240" w:after="60" w:line="240" w:lineRule="auto"/>
      <w:textAlignment w:val="baseline"/>
      <w:outlineLvl w:val="0"/>
    </w:pPr>
    <w:rPr>
      <w:rFonts w:ascii="Times New Roman" w:eastAsia="Times New Roman" w:hAnsi="Times New Roman" w:cs="Times New Roman"/>
      <w:b/>
      <w:kern w:val="28"/>
      <w:sz w:val="28"/>
      <w:szCs w:val="20"/>
      <w:lang w:eastAsia="fr-FR"/>
    </w:rPr>
  </w:style>
  <w:style w:type="paragraph" w:styleId="Titre2">
    <w:name w:val="heading 2"/>
    <w:basedOn w:val="Normal"/>
    <w:next w:val="Normal"/>
    <w:link w:val="Titre2Car"/>
    <w:uiPriority w:val="9"/>
    <w:semiHidden/>
    <w:unhideWhenUsed/>
    <w:qFormat/>
    <w:rsid w:val="00C973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C0A3D"/>
    <w:pPr>
      <w:autoSpaceDE w:val="0"/>
      <w:autoSpaceDN w:val="0"/>
      <w:adjustRightInd w:val="0"/>
      <w:spacing w:after="0" w:line="240" w:lineRule="auto"/>
    </w:pPr>
    <w:rPr>
      <w:rFonts w:ascii="Arial" w:hAnsi="Arial" w:cs="Arial"/>
      <w:color w:val="000000"/>
      <w:sz w:val="24"/>
      <w:szCs w:val="24"/>
    </w:rPr>
  </w:style>
  <w:style w:type="paragraph" w:customStyle="1" w:styleId="CarCarCar">
    <w:name w:val="Car Car Car"/>
    <w:basedOn w:val="Normal"/>
    <w:rsid w:val="00457BC2"/>
    <w:pPr>
      <w:spacing w:after="160" w:line="240" w:lineRule="exact"/>
      <w:ind w:left="539" w:firstLine="578"/>
    </w:pPr>
    <w:rPr>
      <w:rFonts w:ascii="Verdana" w:eastAsia="Times New Roman" w:hAnsi="Verdana" w:cs="Times New Roman"/>
      <w:sz w:val="20"/>
      <w:szCs w:val="20"/>
      <w:lang w:val="en-US"/>
    </w:rPr>
  </w:style>
  <w:style w:type="table" w:styleId="Grilledutableau">
    <w:name w:val="Table Grid"/>
    <w:basedOn w:val="TableauNormal"/>
    <w:uiPriority w:val="59"/>
    <w:rsid w:val="00F45F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rsid w:val="00F45FD9"/>
    <w:rPr>
      <w:rFonts w:ascii="Times New Roman" w:eastAsia="Times New Roman" w:hAnsi="Times New Roman" w:cs="Times New Roman"/>
      <w:b/>
      <w:kern w:val="28"/>
      <w:sz w:val="28"/>
      <w:szCs w:val="20"/>
      <w:lang w:eastAsia="fr-FR"/>
    </w:rPr>
  </w:style>
  <w:style w:type="character" w:customStyle="1" w:styleId="Titre2Car">
    <w:name w:val="Titre 2 Car"/>
    <w:basedOn w:val="Policepardfaut"/>
    <w:link w:val="Titre2"/>
    <w:uiPriority w:val="9"/>
    <w:semiHidden/>
    <w:rsid w:val="00C973C5"/>
    <w:rPr>
      <w:rFonts w:asciiTheme="majorHAnsi" w:eastAsiaTheme="majorEastAsia" w:hAnsiTheme="majorHAnsi" w:cstheme="majorBidi"/>
      <w:b/>
      <w:bCs/>
      <w:color w:val="4F81BD" w:themeColor="accent1"/>
      <w:sz w:val="26"/>
      <w:szCs w:val="26"/>
    </w:rPr>
  </w:style>
  <w:style w:type="paragraph" w:styleId="TM1">
    <w:name w:val="toc 1"/>
    <w:basedOn w:val="Normal"/>
    <w:next w:val="Normal"/>
    <w:autoRedefine/>
    <w:uiPriority w:val="39"/>
    <w:unhideWhenUsed/>
    <w:rsid w:val="0096772E"/>
    <w:pPr>
      <w:spacing w:after="100"/>
    </w:pPr>
  </w:style>
  <w:style w:type="paragraph" w:styleId="En-tte">
    <w:name w:val="header"/>
    <w:basedOn w:val="Normal"/>
    <w:link w:val="En-tteCar"/>
    <w:uiPriority w:val="99"/>
    <w:unhideWhenUsed/>
    <w:rsid w:val="0096772E"/>
    <w:pPr>
      <w:tabs>
        <w:tab w:val="center" w:pos="4536"/>
        <w:tab w:val="right" w:pos="9072"/>
      </w:tabs>
      <w:spacing w:after="0" w:line="240" w:lineRule="auto"/>
    </w:pPr>
  </w:style>
  <w:style w:type="character" w:customStyle="1" w:styleId="En-tteCar">
    <w:name w:val="En-tête Car"/>
    <w:basedOn w:val="Policepardfaut"/>
    <w:link w:val="En-tte"/>
    <w:uiPriority w:val="99"/>
    <w:rsid w:val="0096772E"/>
  </w:style>
  <w:style w:type="paragraph" w:styleId="Pieddepage">
    <w:name w:val="footer"/>
    <w:basedOn w:val="Normal"/>
    <w:link w:val="PieddepageCar"/>
    <w:uiPriority w:val="99"/>
    <w:unhideWhenUsed/>
    <w:rsid w:val="009677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772E"/>
  </w:style>
  <w:style w:type="paragraph" w:styleId="Textedebulles">
    <w:name w:val="Balloon Text"/>
    <w:basedOn w:val="Normal"/>
    <w:link w:val="TextedebullesCar"/>
    <w:uiPriority w:val="99"/>
    <w:semiHidden/>
    <w:unhideWhenUsed/>
    <w:rsid w:val="0096772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6772E"/>
    <w:rPr>
      <w:rFonts w:ascii="Tahoma" w:hAnsi="Tahoma" w:cs="Tahoma"/>
      <w:sz w:val="16"/>
      <w:szCs w:val="16"/>
    </w:rPr>
  </w:style>
  <w:style w:type="paragraph" w:customStyle="1" w:styleId="RedTitre1">
    <w:name w:val="RedTitre1"/>
    <w:basedOn w:val="Normal"/>
    <w:rsid w:val="00D52080"/>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CarCarCar0">
    <w:name w:val="Car Car Car"/>
    <w:basedOn w:val="Normal"/>
    <w:rsid w:val="00E04AE4"/>
    <w:pPr>
      <w:spacing w:after="160" w:line="240" w:lineRule="exact"/>
      <w:ind w:left="539" w:firstLine="578"/>
    </w:pPr>
    <w:rPr>
      <w:rFonts w:ascii="Verdana" w:eastAsia="Times New Roman" w:hAnsi="Verdana" w:cs="Times New Roman"/>
      <w:sz w:val="20"/>
      <w:szCs w:val="20"/>
      <w:lang w:val="en-US"/>
    </w:rPr>
  </w:style>
  <w:style w:type="paragraph" w:styleId="Paragraphedeliste">
    <w:name w:val="List Paragraph"/>
    <w:basedOn w:val="Normal"/>
    <w:uiPriority w:val="34"/>
    <w:qFormat/>
    <w:rsid w:val="00E04AE4"/>
    <w:pPr>
      <w:ind w:left="720"/>
      <w:contextualSpacing/>
    </w:pPr>
  </w:style>
  <w:style w:type="paragraph" w:customStyle="1" w:styleId="CarCarCar1">
    <w:name w:val="Car Car Car"/>
    <w:basedOn w:val="Normal"/>
    <w:rsid w:val="00C51646"/>
    <w:pPr>
      <w:spacing w:after="160" w:line="240" w:lineRule="exact"/>
      <w:ind w:left="539" w:firstLine="578"/>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17</Pages>
  <Words>6863</Words>
  <Characters>37749</Characters>
  <Application>Microsoft Office Word</Application>
  <DocSecurity>0</DocSecurity>
  <Lines>314</Lines>
  <Paragraphs>89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Grégory PRADAYROL</dc:creator>
  <cp:lastModifiedBy>Commande Puplique</cp:lastModifiedBy>
  <cp:revision>23</cp:revision>
  <cp:lastPrinted>2013-08-30T09:28:00Z</cp:lastPrinted>
  <dcterms:created xsi:type="dcterms:W3CDTF">2013-08-21T08:56:00Z</dcterms:created>
  <dcterms:modified xsi:type="dcterms:W3CDTF">2013-09-09T13:05:00Z</dcterms:modified>
</cp:coreProperties>
</file>