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28"/>
          <w:szCs w:val="20"/>
          <w:lang w:eastAsia="fr-FR"/>
        </w:rPr>
      </w:pPr>
      <w:r w:rsidRPr="00457BC2">
        <w:rPr>
          <w:rFonts w:ascii="Calibri" w:eastAsia="Times New Roman" w:hAnsi="Calibri" w:cs="Times New Roman"/>
          <w:b/>
          <w:sz w:val="28"/>
          <w:szCs w:val="20"/>
          <w:lang w:eastAsia="fr-FR"/>
        </w:rPr>
        <w:t>MARCHÉS PUBLICS DE PRESTATIONS INTELLECTUELLES</w:t>
      </w:r>
    </w:p>
    <w:p w:rsidR="00457BC2" w:rsidRPr="00457BC2" w:rsidRDefault="00457BC2" w:rsidP="00457BC2">
      <w:pPr>
        <w:spacing w:after="0" w:line="240" w:lineRule="auto"/>
        <w:jc w:val="center"/>
        <w:rPr>
          <w:rFonts w:ascii="Calibri" w:eastAsia="Times New Roman" w:hAnsi="Calibri" w:cs="Times New Roman"/>
          <w:b/>
          <w:sz w:val="28"/>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r>
        <w:rPr>
          <w:rFonts w:ascii="Calibri" w:eastAsia="Times New Roman" w:hAnsi="Calibri" w:cs="Times New Roman"/>
          <w:noProof/>
          <w:sz w:val="24"/>
          <w:szCs w:val="24"/>
          <w:lang w:eastAsia="fr-FR"/>
        </w:rPr>
        <w:drawing>
          <wp:anchor distT="0" distB="0" distL="114300" distR="114300" simplePos="0" relativeHeight="251659264" behindDoc="1" locked="0" layoutInCell="1" allowOverlap="1">
            <wp:simplePos x="0" y="0"/>
            <wp:positionH relativeFrom="column">
              <wp:posOffset>2555240</wp:posOffset>
            </wp:positionH>
            <wp:positionV relativeFrom="paragraph">
              <wp:posOffset>59690</wp:posOffset>
            </wp:positionV>
            <wp:extent cx="647065" cy="869315"/>
            <wp:effectExtent l="0" t="0" r="635" b="6985"/>
            <wp:wrapTight wrapText="bothSides">
              <wp:wrapPolygon edited="0">
                <wp:start x="0" y="0"/>
                <wp:lineTo x="0" y="21300"/>
                <wp:lineTo x="20985" y="21300"/>
                <wp:lineTo x="20985" y="0"/>
                <wp:lineTo x="0" y="0"/>
              </wp:wrapPolygon>
            </wp:wrapTight>
            <wp:docPr id="1" name="Image 1" descr="Nouvel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VILLE DE MIOS</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Service Commande publique</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Place du XI Novembre</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33380 MIOS</w:t>
      </w:r>
    </w:p>
    <w:p w:rsidR="00457BC2" w:rsidRPr="00457BC2" w:rsidRDefault="00457BC2" w:rsidP="00457BC2">
      <w:pPr>
        <w:spacing w:after="0" w:line="240" w:lineRule="auto"/>
        <w:jc w:val="center"/>
        <w:rPr>
          <w:rFonts w:ascii="Calibri" w:eastAsia="Times New Roman" w:hAnsi="Calibri" w:cs="Times New Roman"/>
          <w:b/>
          <w:sz w:val="24"/>
          <w:szCs w:val="24"/>
          <w:lang w:eastAsia="fr-FR"/>
        </w:rPr>
      </w:pPr>
      <w:r w:rsidRPr="00457BC2">
        <w:rPr>
          <w:rFonts w:ascii="Calibri" w:eastAsia="Times New Roman" w:hAnsi="Calibri" w:cs="Times New Roman"/>
          <w:b/>
          <w:sz w:val="24"/>
          <w:szCs w:val="24"/>
          <w:lang w:eastAsia="fr-FR"/>
        </w:rPr>
        <w:t>Tél: 05 57 17 10 46</w:t>
      </w:r>
    </w:p>
    <w:p w:rsidR="00457BC2" w:rsidRPr="00457BC2" w:rsidRDefault="00457BC2" w:rsidP="00457BC2">
      <w:pPr>
        <w:spacing w:after="0" w:line="240" w:lineRule="auto"/>
        <w:rPr>
          <w:rFonts w:ascii="Calibri" w:eastAsia="Times New Roman" w:hAnsi="Calibri" w:cs="Times New Roman"/>
          <w:sz w:val="24"/>
          <w:szCs w:val="24"/>
          <w:lang w:eastAsia="fr-FR"/>
        </w:rPr>
      </w:pPr>
    </w:p>
    <w:p w:rsidR="00457BC2" w:rsidRPr="00457BC2" w:rsidRDefault="00457BC2" w:rsidP="00457BC2">
      <w:pPr>
        <w:spacing w:after="0" w:line="240" w:lineRule="auto"/>
        <w:rPr>
          <w:rFonts w:ascii="Calibri" w:eastAsia="Times New Roman" w:hAnsi="Calibri" w:cs="Times New Roman"/>
          <w:sz w:val="24"/>
          <w:szCs w:val="24"/>
          <w:lang w:eastAsia="fr-FR"/>
        </w:rPr>
      </w:pPr>
    </w:p>
    <w:p w:rsidR="00C51646" w:rsidRPr="00C51646" w:rsidRDefault="00C51646" w:rsidP="00C51646">
      <w:pPr>
        <w:pBdr>
          <w:top w:val="double" w:sz="12" w:space="1" w:color="auto" w:shadow="1"/>
          <w:left w:val="double" w:sz="12" w:space="1" w:color="auto" w:shadow="1"/>
          <w:bottom w:val="double" w:sz="12" w:space="1" w:color="auto" w:shadow="1"/>
          <w:right w:val="double" w:sz="12" w:space="1" w:color="auto" w:shadow="1"/>
        </w:pBdr>
        <w:spacing w:after="0" w:line="240" w:lineRule="auto"/>
        <w:jc w:val="center"/>
        <w:rPr>
          <w:rFonts w:ascii="Calibri" w:eastAsia="Times New Roman" w:hAnsi="Calibri" w:cs="Times New Roman"/>
          <w:caps/>
          <w:color w:val="000000"/>
          <w:sz w:val="40"/>
          <w:szCs w:val="24"/>
          <w:lang w:eastAsia="fr-FR"/>
        </w:rPr>
      </w:pPr>
      <w:r w:rsidRPr="00C51646">
        <w:rPr>
          <w:rFonts w:ascii="Calibri" w:eastAsia="Times New Roman" w:hAnsi="Calibri" w:cs="Times New Roman"/>
          <w:b/>
          <w:caps/>
          <w:color w:val="000000"/>
          <w:sz w:val="32"/>
          <w:szCs w:val="24"/>
          <w:lang w:eastAsia="fr-FR"/>
        </w:rPr>
        <w:t>MARCHÉ PUBLIC À PROCÉDURE ADAPTÉE EN VUE DE LA CONDUITE D’UNE MISSION DE BASE DE MAÎTRISE D’œuvre POUR LA CONSTRUCTION D’UN</w:t>
      </w:r>
      <w:r w:rsidR="001E401F">
        <w:rPr>
          <w:rFonts w:ascii="Calibri" w:eastAsia="Times New Roman" w:hAnsi="Calibri" w:cs="Times New Roman"/>
          <w:b/>
          <w:caps/>
          <w:color w:val="000000"/>
          <w:sz w:val="32"/>
          <w:szCs w:val="24"/>
          <w:lang w:eastAsia="fr-FR"/>
        </w:rPr>
        <w:t>E ÉCOLE ÉLÉMENTAIRE</w:t>
      </w:r>
      <w:r w:rsidR="0007641D">
        <w:rPr>
          <w:rFonts w:ascii="Calibri" w:eastAsia="Times New Roman" w:hAnsi="Calibri" w:cs="Times New Roman"/>
          <w:b/>
          <w:caps/>
          <w:color w:val="000000"/>
          <w:sz w:val="32"/>
          <w:szCs w:val="24"/>
          <w:lang w:eastAsia="fr-FR"/>
        </w:rPr>
        <w:t xml:space="preserve"> DE SEPT CLASSES, D’UNE SURFACE D</w:t>
      </w:r>
      <w:r w:rsidRPr="00C51646">
        <w:rPr>
          <w:rFonts w:ascii="Calibri" w:eastAsia="Times New Roman" w:hAnsi="Calibri" w:cs="Times New Roman"/>
          <w:b/>
          <w:caps/>
          <w:color w:val="000000"/>
          <w:sz w:val="32"/>
          <w:szCs w:val="24"/>
          <w:lang w:eastAsia="fr-FR"/>
        </w:rPr>
        <w:t xml:space="preserve">’ENVIRON </w:t>
      </w:r>
      <w:r w:rsidR="001E401F">
        <w:rPr>
          <w:rFonts w:ascii="Calibri" w:eastAsia="Times New Roman" w:hAnsi="Calibri" w:cs="Times New Roman"/>
          <w:b/>
          <w:caps/>
          <w:color w:val="000000"/>
          <w:sz w:val="32"/>
          <w:szCs w:val="24"/>
          <w:lang w:eastAsia="fr-FR"/>
        </w:rPr>
        <w:t>1500</w:t>
      </w:r>
      <w:r w:rsidRPr="00C51646">
        <w:rPr>
          <w:rFonts w:ascii="Calibri" w:eastAsia="Times New Roman" w:hAnsi="Calibri" w:cs="Times New Roman"/>
          <w:b/>
          <w:caps/>
          <w:color w:val="000000"/>
          <w:sz w:val="32"/>
          <w:szCs w:val="24"/>
          <w:lang w:eastAsia="fr-FR"/>
        </w:rPr>
        <w:t xml:space="preserve"> m²</w:t>
      </w:r>
      <w:r w:rsidR="00E53E47">
        <w:rPr>
          <w:rFonts w:ascii="Calibri" w:eastAsia="Times New Roman" w:hAnsi="Calibri" w:cs="Times New Roman"/>
          <w:b/>
          <w:caps/>
          <w:color w:val="000000"/>
          <w:sz w:val="32"/>
          <w:szCs w:val="24"/>
          <w:lang w:eastAsia="fr-FR"/>
        </w:rPr>
        <w:t>,</w:t>
      </w:r>
      <w:r w:rsidRPr="00C51646">
        <w:rPr>
          <w:rFonts w:ascii="Calibri" w:eastAsia="Times New Roman" w:hAnsi="Calibri" w:cs="Times New Roman"/>
          <w:b/>
          <w:caps/>
          <w:color w:val="000000"/>
          <w:sz w:val="32"/>
          <w:szCs w:val="24"/>
          <w:lang w:eastAsia="fr-FR"/>
        </w:rPr>
        <w:t xml:space="preserve"> SUR LA COMMUNE DE MIOS (GIRONDE)</w:t>
      </w:r>
    </w:p>
    <w:p w:rsidR="00457BC2" w:rsidRPr="00457BC2" w:rsidRDefault="00457BC2" w:rsidP="00457BC2">
      <w:pPr>
        <w:spacing w:after="0" w:line="240" w:lineRule="auto"/>
        <w:rPr>
          <w:rFonts w:ascii="Calibri" w:eastAsia="Times New Roman" w:hAnsi="Calibri" w:cs="Times New Roman"/>
          <w:sz w:val="24"/>
          <w:szCs w:val="24"/>
          <w:lang w:eastAsia="fr-FR"/>
        </w:rPr>
      </w:pPr>
    </w:p>
    <w:p w:rsidR="00457BC2" w:rsidRPr="00457BC2" w:rsidRDefault="00457BC2" w:rsidP="00457BC2">
      <w:pPr>
        <w:spacing w:after="0" w:line="240" w:lineRule="auto"/>
        <w:rPr>
          <w:rFonts w:ascii="Calibri" w:eastAsia="Times New Roman" w:hAnsi="Calibri" w:cs="Times New Roman"/>
          <w:sz w:val="24"/>
          <w:szCs w:val="24"/>
          <w:lang w:eastAsia="fr-FR"/>
        </w:rPr>
      </w:pPr>
    </w:p>
    <w:p w:rsidR="00457BC2" w:rsidRPr="00457BC2" w:rsidRDefault="00457BC2" w:rsidP="00457BC2">
      <w:pPr>
        <w:tabs>
          <w:tab w:val="right" w:pos="4395"/>
          <w:tab w:val="center" w:pos="4536"/>
          <w:tab w:val="left" w:pos="4678"/>
        </w:tabs>
        <w:spacing w:after="0" w:line="240" w:lineRule="auto"/>
        <w:jc w:val="center"/>
        <w:rPr>
          <w:rFonts w:ascii="Calibri" w:eastAsia="Times New Roman" w:hAnsi="Calibri" w:cs="Times New Roman"/>
          <w:sz w:val="28"/>
          <w:szCs w:val="24"/>
          <w:lang w:eastAsia="fr-FR"/>
        </w:rPr>
      </w:pPr>
      <w:r w:rsidRPr="00457BC2">
        <w:rPr>
          <w:rFonts w:ascii="Calibri" w:eastAsia="Times New Roman" w:hAnsi="Calibri" w:cs="Times New Roman"/>
          <w:sz w:val="28"/>
          <w:szCs w:val="24"/>
          <w:lang w:eastAsia="fr-FR"/>
        </w:rPr>
        <w:t>Date et heure limites de réception des offres</w:t>
      </w:r>
    </w:p>
    <w:p w:rsidR="00457BC2" w:rsidRPr="00457BC2" w:rsidRDefault="00457BC2" w:rsidP="00457BC2">
      <w:pPr>
        <w:tabs>
          <w:tab w:val="right" w:pos="4395"/>
          <w:tab w:val="center" w:pos="4536"/>
          <w:tab w:val="left" w:pos="4678"/>
        </w:tabs>
        <w:spacing w:after="0" w:line="240" w:lineRule="auto"/>
        <w:rPr>
          <w:rFonts w:ascii="Calibri" w:eastAsia="Times New Roman" w:hAnsi="Calibri" w:cs="Times New Roman"/>
          <w:sz w:val="28"/>
          <w:szCs w:val="24"/>
          <w:lang w:eastAsia="fr-FR"/>
        </w:rPr>
      </w:pPr>
    </w:p>
    <w:p w:rsidR="00457BC2" w:rsidRPr="00457BC2" w:rsidRDefault="00856064" w:rsidP="00457BC2">
      <w:pPr>
        <w:tabs>
          <w:tab w:val="right" w:pos="4395"/>
          <w:tab w:val="center" w:pos="4536"/>
          <w:tab w:val="left" w:pos="4678"/>
        </w:tabs>
        <w:spacing w:after="0" w:line="240" w:lineRule="auto"/>
        <w:jc w:val="center"/>
        <w:rPr>
          <w:rFonts w:ascii="Calibri" w:eastAsia="Times New Roman" w:hAnsi="Calibri" w:cs="Times New Roman"/>
          <w:sz w:val="24"/>
          <w:szCs w:val="24"/>
          <w:lang w:eastAsia="fr-FR"/>
        </w:rPr>
      </w:pPr>
      <w:r w:rsidRPr="00856064">
        <w:rPr>
          <w:rFonts w:ascii="Calibri" w:eastAsia="Times New Roman" w:hAnsi="Calibri" w:cs="Times New Roman"/>
          <w:b/>
          <w:sz w:val="28"/>
          <w:szCs w:val="24"/>
          <w:lang w:eastAsia="fr-FR"/>
        </w:rPr>
        <w:t xml:space="preserve">Le </w:t>
      </w:r>
      <w:r w:rsidR="00C07481">
        <w:rPr>
          <w:rFonts w:ascii="Calibri" w:eastAsia="Times New Roman" w:hAnsi="Calibri" w:cs="Times New Roman"/>
          <w:b/>
          <w:sz w:val="28"/>
          <w:szCs w:val="24"/>
          <w:lang w:eastAsia="fr-FR"/>
        </w:rPr>
        <w:t>vendredi 21 août</w:t>
      </w:r>
      <w:r w:rsidR="001E401F">
        <w:rPr>
          <w:rFonts w:ascii="Calibri" w:eastAsia="Times New Roman" w:hAnsi="Calibri" w:cs="Times New Roman"/>
          <w:b/>
          <w:sz w:val="28"/>
          <w:szCs w:val="24"/>
          <w:lang w:eastAsia="fr-FR"/>
        </w:rPr>
        <w:t xml:space="preserve"> 2015</w:t>
      </w:r>
      <w:r w:rsidR="00457BC2" w:rsidRPr="00856064">
        <w:rPr>
          <w:rFonts w:ascii="Calibri" w:eastAsia="Times New Roman" w:hAnsi="Calibri" w:cs="Times New Roman"/>
          <w:b/>
          <w:sz w:val="28"/>
          <w:szCs w:val="24"/>
          <w:lang w:eastAsia="fr-FR"/>
        </w:rPr>
        <w:t> à</w:t>
      </w:r>
      <w:r w:rsidR="00457BC2" w:rsidRPr="00856064">
        <w:rPr>
          <w:rFonts w:ascii="Calibri" w:eastAsia="Times New Roman" w:hAnsi="Calibri" w:cs="Times New Roman"/>
          <w:b/>
          <w:sz w:val="28"/>
          <w:szCs w:val="24"/>
          <w:lang w:eastAsia="fr-FR"/>
        </w:rPr>
        <w:tab/>
        <w:t xml:space="preserve"> 1</w:t>
      </w:r>
      <w:r w:rsidR="001E401F">
        <w:rPr>
          <w:rFonts w:ascii="Calibri" w:eastAsia="Times New Roman" w:hAnsi="Calibri" w:cs="Times New Roman"/>
          <w:b/>
          <w:sz w:val="28"/>
          <w:szCs w:val="24"/>
          <w:lang w:eastAsia="fr-FR"/>
        </w:rPr>
        <w:t>4</w:t>
      </w:r>
      <w:r w:rsidR="00C07481">
        <w:rPr>
          <w:rFonts w:ascii="Calibri" w:eastAsia="Times New Roman" w:hAnsi="Calibri" w:cs="Times New Roman"/>
          <w:b/>
          <w:sz w:val="28"/>
          <w:szCs w:val="24"/>
          <w:lang w:eastAsia="fr-FR"/>
        </w:rPr>
        <w:t xml:space="preserve"> </w:t>
      </w:r>
      <w:r w:rsidR="00457BC2" w:rsidRPr="00856064">
        <w:rPr>
          <w:rFonts w:ascii="Calibri" w:eastAsia="Times New Roman" w:hAnsi="Calibri" w:cs="Times New Roman"/>
          <w:b/>
          <w:sz w:val="28"/>
          <w:szCs w:val="24"/>
          <w:lang w:eastAsia="fr-FR"/>
        </w:rPr>
        <w:t>h</w:t>
      </w:r>
      <w:r w:rsidR="00C07481">
        <w:rPr>
          <w:rFonts w:ascii="Calibri" w:eastAsia="Times New Roman" w:hAnsi="Calibri" w:cs="Times New Roman"/>
          <w:b/>
          <w:sz w:val="28"/>
          <w:szCs w:val="24"/>
          <w:lang w:eastAsia="fr-FR"/>
        </w:rPr>
        <w:t>eures</w:t>
      </w:r>
      <w:r w:rsidR="00457BC2" w:rsidRPr="00856064">
        <w:rPr>
          <w:rFonts w:ascii="Calibri" w:eastAsia="Times New Roman" w:hAnsi="Calibri" w:cs="Times New Roman"/>
          <w:b/>
          <w:sz w:val="28"/>
          <w:szCs w:val="24"/>
          <w:lang w:eastAsia="fr-FR"/>
        </w:rPr>
        <w:t xml:space="preserve"> (délai de rigueur)</w:t>
      </w: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keepLines/>
        <w:widowControl w:val="0"/>
        <w:autoSpaceDE w:val="0"/>
        <w:autoSpaceDN w:val="0"/>
        <w:adjustRightInd w:val="0"/>
        <w:spacing w:after="0" w:line="240" w:lineRule="auto"/>
        <w:ind w:firstLine="284"/>
        <w:jc w:val="center"/>
        <w:rPr>
          <w:rFonts w:ascii="Calibri" w:eastAsia="Times New Roman" w:hAnsi="Calibri" w:cs="Times New Roman"/>
          <w:b/>
          <w:sz w:val="32"/>
          <w:szCs w:val="20"/>
          <w:lang w:eastAsia="fr-FR"/>
        </w:rPr>
      </w:pPr>
      <w:proofErr w:type="gramStart"/>
      <w:r w:rsidRPr="00457BC2">
        <w:rPr>
          <w:rFonts w:ascii="Calibri" w:eastAsia="Times New Roman" w:hAnsi="Calibri" w:cs="Times New Roman"/>
          <w:b/>
          <w:sz w:val="32"/>
          <w:szCs w:val="20"/>
          <w:lang w:eastAsia="fr-FR"/>
        </w:rPr>
        <w:t>n</w:t>
      </w:r>
      <w:proofErr w:type="gramEnd"/>
      <w:r w:rsidRPr="00457BC2">
        <w:rPr>
          <w:rFonts w:ascii="Calibri" w:eastAsia="Times New Roman" w:hAnsi="Calibri" w:cs="Times New Roman"/>
          <w:b/>
          <w:sz w:val="32"/>
          <w:szCs w:val="20"/>
          <w:lang w:eastAsia="fr-FR"/>
        </w:rPr>
        <w:t>° de marché</w:t>
      </w:r>
    </w:p>
    <w:p w:rsidR="00457BC2" w:rsidRPr="00457BC2" w:rsidRDefault="00457BC2" w:rsidP="00457BC2">
      <w:pPr>
        <w:keepLines/>
        <w:widowControl w:val="0"/>
        <w:autoSpaceDE w:val="0"/>
        <w:autoSpaceDN w:val="0"/>
        <w:adjustRightInd w:val="0"/>
        <w:spacing w:after="0" w:line="240" w:lineRule="auto"/>
        <w:ind w:firstLine="284"/>
        <w:jc w:val="center"/>
        <w:rPr>
          <w:rFonts w:ascii="Calibri" w:eastAsia="Times New Roman" w:hAnsi="Calibri" w:cs="Times New Roman"/>
          <w:b/>
          <w:sz w:val="32"/>
          <w:szCs w:val="20"/>
          <w:lang w:eastAsia="fr-FR"/>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tblGrid>
      <w:tr w:rsidR="00457BC2" w:rsidRPr="00457BC2" w:rsidTr="007E021D">
        <w:trPr>
          <w:cantSplit/>
          <w:jc w:val="center"/>
        </w:trPr>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2</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0</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1</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1E401F" w:rsidP="001E401F">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Pr>
                <w:rFonts w:ascii="Calibri" w:eastAsia="Times New Roman" w:hAnsi="Calibri" w:cs="Times New Roman"/>
                <w:b/>
                <w:sz w:val="36"/>
                <w:szCs w:val="36"/>
                <w:lang w:eastAsia="fr-FR"/>
              </w:rPr>
              <w:t>5</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sidRPr="00457BC2">
              <w:rPr>
                <w:rFonts w:ascii="Calibri" w:eastAsia="Times New Roman" w:hAnsi="Calibri" w:cs="Times New Roman"/>
                <w:b/>
                <w:sz w:val="36"/>
                <w:szCs w:val="36"/>
                <w:lang w:eastAsia="fr-FR"/>
              </w:rPr>
              <w:t>-</w:t>
            </w: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1E401F"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Pr>
                <w:rFonts w:ascii="Calibri" w:eastAsia="Times New Roman" w:hAnsi="Calibri" w:cs="Times New Roman"/>
                <w:b/>
                <w:sz w:val="36"/>
                <w:szCs w:val="36"/>
                <w:lang w:eastAsia="fr-FR"/>
              </w:rPr>
              <w:t>1</w:t>
            </w: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tc>
        <w:tc>
          <w:tcPr>
            <w:tcW w:w="773" w:type="dxa"/>
          </w:tcPr>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p w:rsidR="00457BC2" w:rsidRPr="00457BC2" w:rsidRDefault="001E401F"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r>
              <w:rPr>
                <w:rFonts w:ascii="Calibri" w:eastAsia="Times New Roman" w:hAnsi="Calibri" w:cs="Times New Roman"/>
                <w:b/>
                <w:sz w:val="36"/>
                <w:szCs w:val="36"/>
                <w:lang w:eastAsia="fr-FR"/>
              </w:rPr>
              <w:t>3</w:t>
            </w:r>
          </w:p>
          <w:p w:rsidR="00457BC2" w:rsidRPr="00457BC2" w:rsidRDefault="00457BC2" w:rsidP="00457BC2">
            <w:pPr>
              <w:keepLines/>
              <w:widowControl w:val="0"/>
              <w:autoSpaceDE w:val="0"/>
              <w:autoSpaceDN w:val="0"/>
              <w:adjustRightInd w:val="0"/>
              <w:spacing w:after="0" w:line="240" w:lineRule="auto"/>
              <w:jc w:val="center"/>
              <w:rPr>
                <w:rFonts w:ascii="Calibri" w:eastAsia="Times New Roman" w:hAnsi="Calibri" w:cs="Times New Roman"/>
                <w:b/>
                <w:sz w:val="36"/>
                <w:szCs w:val="36"/>
                <w:lang w:eastAsia="fr-FR"/>
              </w:rPr>
            </w:pPr>
          </w:p>
        </w:tc>
      </w:tr>
    </w:tbl>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rPr>
          <w:rFonts w:ascii="Calibri" w:eastAsia="Times New Roman" w:hAnsi="Calibri" w:cs="Times New Roman"/>
          <w:b/>
          <w:sz w:val="32"/>
          <w:szCs w:val="24"/>
          <w:u w:val="single"/>
          <w:lang w:eastAsia="fr-FR"/>
        </w:rPr>
      </w:pPr>
    </w:p>
    <w:p w:rsidR="00457BC2" w:rsidRPr="00457BC2" w:rsidRDefault="00457BC2" w:rsidP="00457BC2">
      <w:pPr>
        <w:spacing w:after="0" w:line="240" w:lineRule="auto"/>
        <w:jc w:val="center"/>
        <w:rPr>
          <w:rFonts w:ascii="Calibri" w:eastAsia="Times New Roman" w:hAnsi="Calibri" w:cs="Times New Roman"/>
          <w:sz w:val="24"/>
          <w:szCs w:val="24"/>
          <w:lang w:eastAsia="fr-FR"/>
        </w:rPr>
      </w:pPr>
      <w:r>
        <w:rPr>
          <w:rFonts w:ascii="Calibri" w:eastAsia="Times New Roman" w:hAnsi="Calibri" w:cs="Times New Roman"/>
          <w:b/>
          <w:sz w:val="40"/>
          <w:szCs w:val="24"/>
          <w:u w:val="single"/>
          <w:lang w:eastAsia="fr-FR"/>
        </w:rPr>
        <w:t>Cahier des clauses administratives particulières (CCAP)</w:t>
      </w:r>
    </w:p>
    <w:p w:rsidR="00457BC2" w:rsidRPr="00457BC2" w:rsidRDefault="00457BC2" w:rsidP="00457BC2">
      <w:pPr>
        <w:spacing w:after="0" w:line="240" w:lineRule="auto"/>
        <w:rPr>
          <w:rFonts w:ascii="Times New Roman" w:eastAsia="Times New Roman" w:hAnsi="Times New Roman" w:cs="Times New Roman"/>
          <w:sz w:val="24"/>
          <w:szCs w:val="24"/>
          <w:lang w:eastAsia="fr-FR"/>
        </w:rPr>
      </w:pPr>
    </w:p>
    <w:p w:rsidR="00457BC2" w:rsidRPr="00457BC2" w:rsidRDefault="00457BC2" w:rsidP="00457BC2">
      <w:pPr>
        <w:overflowPunct w:val="0"/>
        <w:autoSpaceDE w:val="0"/>
        <w:autoSpaceDN w:val="0"/>
        <w:adjustRightInd w:val="0"/>
        <w:spacing w:after="0" w:line="240" w:lineRule="auto"/>
        <w:textAlignment w:val="baseline"/>
        <w:rPr>
          <w:rFonts w:ascii="Calibri" w:eastAsia="Times New Roman" w:hAnsi="Calibri" w:cs="Times New Roman"/>
          <w:sz w:val="24"/>
          <w:szCs w:val="20"/>
          <w:lang w:eastAsia="fr-FR"/>
        </w:rPr>
      </w:pPr>
    </w:p>
    <w:p w:rsidR="00457BC2" w:rsidRPr="00457BC2" w:rsidRDefault="00457BC2" w:rsidP="00457BC2">
      <w:pPr>
        <w:tabs>
          <w:tab w:val="left" w:pos="1418"/>
          <w:tab w:val="left" w:pos="4196"/>
          <w:tab w:val="left" w:pos="4253"/>
          <w:tab w:val="left" w:pos="10773"/>
        </w:tabs>
        <w:overflowPunct w:val="0"/>
        <w:autoSpaceDE w:val="0"/>
        <w:autoSpaceDN w:val="0"/>
        <w:adjustRightInd w:val="0"/>
        <w:spacing w:after="0" w:line="240" w:lineRule="auto"/>
        <w:ind w:left="993" w:hanging="993"/>
        <w:textAlignment w:val="baseline"/>
        <w:rPr>
          <w:rFonts w:ascii="Calibri" w:eastAsia="Times New Roman" w:hAnsi="Calibri" w:cs="Gill Sans MT"/>
          <w:sz w:val="24"/>
          <w:szCs w:val="24"/>
          <w:lang w:eastAsia="fr-FR"/>
        </w:rPr>
      </w:pPr>
      <w:r w:rsidRPr="00457BC2">
        <w:rPr>
          <w:rFonts w:ascii="Calibri" w:eastAsia="Times New Roman" w:hAnsi="Calibri" w:cs="Gill Sans MT"/>
          <w:sz w:val="24"/>
          <w:szCs w:val="24"/>
          <w:lang w:eastAsia="fr-FR"/>
        </w:rPr>
        <w:t xml:space="preserve"> </w:t>
      </w:r>
    </w:p>
    <w:p w:rsidR="00457BC2" w:rsidRPr="00457BC2" w:rsidRDefault="00457BC2" w:rsidP="00457BC2">
      <w:pPr>
        <w:tabs>
          <w:tab w:val="right" w:pos="9071"/>
        </w:tabs>
        <w:overflowPunct w:val="0"/>
        <w:autoSpaceDE w:val="0"/>
        <w:autoSpaceDN w:val="0"/>
        <w:adjustRightInd w:val="0"/>
        <w:spacing w:after="0" w:line="240" w:lineRule="auto"/>
        <w:textAlignment w:val="baseline"/>
        <w:rPr>
          <w:rFonts w:ascii="Calibri" w:eastAsia="Times New Roman" w:hAnsi="Calibri" w:cs="Times New Roman"/>
          <w:b/>
          <w:caps/>
          <w:sz w:val="2"/>
          <w:szCs w:val="2"/>
          <w:u w:val="single"/>
          <w:lang w:eastAsia="fr-FR"/>
        </w:rPr>
      </w:pPr>
      <w:r w:rsidRPr="00457BC2">
        <w:rPr>
          <w:rFonts w:ascii="Times New Roman" w:eastAsia="Times New Roman" w:hAnsi="Times New Roman" w:cs="Times New Roman"/>
          <w:caps/>
          <w:sz w:val="24"/>
          <w:szCs w:val="20"/>
          <w:u w:val="single"/>
          <w:lang w:eastAsia="fr-FR"/>
        </w:rPr>
        <w:br w:type="page"/>
      </w:r>
    </w:p>
    <w:tbl>
      <w:tblPr>
        <w:tblStyle w:val="Grilledutableau"/>
        <w:tblW w:w="0" w:type="auto"/>
        <w:tblLook w:val="04A0" w:firstRow="1" w:lastRow="0" w:firstColumn="1" w:lastColumn="0" w:noHBand="0" w:noVBand="1"/>
      </w:tblPr>
      <w:tblGrid>
        <w:gridCol w:w="9212"/>
      </w:tblGrid>
      <w:tr w:rsidR="00F45FD9" w:rsidTr="00F45FD9">
        <w:tc>
          <w:tcPr>
            <w:tcW w:w="9212" w:type="dxa"/>
          </w:tcPr>
          <w:p w:rsidR="00F45FD9" w:rsidRPr="00F45FD9" w:rsidRDefault="009C2396" w:rsidP="00C50AF2">
            <w:pPr>
              <w:pStyle w:val="Default"/>
              <w:jc w:val="both"/>
              <w:rPr>
                <w:rFonts w:ascii="Calibri" w:hAnsi="Calibri"/>
              </w:rPr>
            </w:pPr>
            <w:r>
              <w:rPr>
                <w:rFonts w:ascii="Calibri" w:hAnsi="Calibri"/>
                <w:b/>
                <w:bCs/>
              </w:rPr>
              <w:lastRenderedPageBreak/>
              <w:t>Article premier</w:t>
            </w:r>
            <w:r w:rsidR="00F45FD9" w:rsidRPr="00F45FD9">
              <w:rPr>
                <w:rFonts w:ascii="Calibri" w:hAnsi="Calibri"/>
                <w:b/>
                <w:bCs/>
              </w:rPr>
              <w:t xml:space="preserve"> – Définition des prestations </w:t>
            </w:r>
          </w:p>
        </w:tc>
      </w:tr>
    </w:tbl>
    <w:p w:rsidR="00F45FD9" w:rsidRDefault="00F45FD9" w:rsidP="00C50AF2">
      <w:pPr>
        <w:pStyle w:val="Default"/>
        <w:jc w:val="both"/>
        <w:rPr>
          <w:rFonts w:ascii="Calibri" w:hAnsi="Calibri"/>
          <w:sz w:val="22"/>
          <w:szCs w:val="22"/>
        </w:rPr>
      </w:pPr>
    </w:p>
    <w:p w:rsidR="00F45FD9" w:rsidRDefault="00FC0A3D" w:rsidP="00C50AF2">
      <w:pPr>
        <w:pStyle w:val="Default"/>
        <w:jc w:val="both"/>
        <w:rPr>
          <w:rFonts w:ascii="Calibri" w:hAnsi="Calibri"/>
          <w:sz w:val="22"/>
          <w:szCs w:val="22"/>
        </w:rPr>
      </w:pPr>
      <w:r w:rsidRPr="00C50AF2">
        <w:rPr>
          <w:rFonts w:ascii="Calibri" w:hAnsi="Calibri"/>
          <w:sz w:val="22"/>
          <w:szCs w:val="22"/>
        </w:rPr>
        <w:t>L</w:t>
      </w:r>
      <w:r w:rsidR="00F45FD9">
        <w:rPr>
          <w:rFonts w:ascii="Calibri" w:hAnsi="Calibri"/>
          <w:sz w:val="22"/>
          <w:szCs w:val="22"/>
        </w:rPr>
        <w:t>e marché régi par le présent cahier des clauses administratives particulières est un marché de maîtrise d’œuvre concernant :</w:t>
      </w:r>
    </w:p>
    <w:p w:rsidR="00F45FD9" w:rsidRDefault="00F45FD9" w:rsidP="00F45FD9">
      <w:pPr>
        <w:pStyle w:val="Titre1"/>
        <w:keepNext w:val="0"/>
        <w:spacing w:before="0" w:after="0"/>
        <w:jc w:val="both"/>
        <w:rPr>
          <w:rFonts w:ascii="Calibri" w:hAnsi="Calibri"/>
          <w:sz w:val="22"/>
          <w:szCs w:val="22"/>
        </w:rPr>
      </w:pPr>
    </w:p>
    <w:p w:rsidR="00F45FD9" w:rsidRPr="001E401F" w:rsidRDefault="00F45FD9" w:rsidP="00F45FD9">
      <w:pPr>
        <w:pStyle w:val="Titre1"/>
        <w:keepNext w:val="0"/>
        <w:spacing w:before="0" w:after="0"/>
        <w:jc w:val="both"/>
        <w:rPr>
          <w:rFonts w:ascii="Calibri" w:hAnsi="Calibri"/>
          <w:sz w:val="22"/>
          <w:szCs w:val="22"/>
        </w:rPr>
      </w:pPr>
      <w:bookmarkStart w:id="0" w:name="_Toc364930247"/>
      <w:r w:rsidRPr="001E401F">
        <w:rPr>
          <w:rFonts w:ascii="Calibri" w:hAnsi="Calibri"/>
          <w:sz w:val="22"/>
          <w:szCs w:val="22"/>
        </w:rPr>
        <w:t xml:space="preserve">LA CONSTRUCTION </w:t>
      </w:r>
      <w:bookmarkEnd w:id="0"/>
      <w:r w:rsidR="001E401F" w:rsidRPr="001E401F">
        <w:rPr>
          <w:rFonts w:ascii="Calibri" w:hAnsi="Calibri"/>
          <w:caps/>
          <w:color w:val="000000"/>
          <w:sz w:val="22"/>
          <w:szCs w:val="22"/>
        </w:rPr>
        <w:t xml:space="preserve">D’UNE </w:t>
      </w:r>
      <w:r w:rsidR="001E401F">
        <w:rPr>
          <w:rFonts w:ascii="Calibri" w:hAnsi="Calibri"/>
          <w:caps/>
          <w:color w:val="000000"/>
          <w:sz w:val="22"/>
          <w:szCs w:val="22"/>
        </w:rPr>
        <w:t>É</w:t>
      </w:r>
      <w:r w:rsidR="001E401F" w:rsidRPr="001E401F">
        <w:rPr>
          <w:rFonts w:ascii="Calibri" w:hAnsi="Calibri"/>
          <w:caps/>
          <w:color w:val="000000"/>
          <w:sz w:val="22"/>
          <w:szCs w:val="22"/>
        </w:rPr>
        <w:t xml:space="preserve">COLE </w:t>
      </w:r>
      <w:r w:rsidR="001E401F">
        <w:rPr>
          <w:rFonts w:ascii="Calibri" w:hAnsi="Calibri"/>
          <w:caps/>
          <w:color w:val="000000"/>
          <w:sz w:val="22"/>
          <w:szCs w:val="22"/>
        </w:rPr>
        <w:t>É</w:t>
      </w:r>
      <w:r w:rsidR="001E401F" w:rsidRPr="001E401F">
        <w:rPr>
          <w:rFonts w:ascii="Calibri" w:hAnsi="Calibri"/>
          <w:caps/>
          <w:color w:val="000000"/>
          <w:sz w:val="22"/>
          <w:szCs w:val="22"/>
        </w:rPr>
        <w:t>L</w:t>
      </w:r>
      <w:r w:rsidR="001E401F">
        <w:rPr>
          <w:rFonts w:ascii="Calibri" w:hAnsi="Calibri"/>
          <w:caps/>
          <w:color w:val="000000"/>
          <w:sz w:val="22"/>
          <w:szCs w:val="22"/>
        </w:rPr>
        <w:t>É</w:t>
      </w:r>
      <w:r w:rsidR="001E401F" w:rsidRPr="001E401F">
        <w:rPr>
          <w:rFonts w:ascii="Calibri" w:hAnsi="Calibri"/>
          <w:caps/>
          <w:color w:val="000000"/>
          <w:sz w:val="22"/>
          <w:szCs w:val="22"/>
        </w:rPr>
        <w:t>MENTAIRE D’ENVIRON 1500 m² SUR LA COMMUNE DE MIOS (GIRONDE)</w:t>
      </w:r>
    </w:p>
    <w:p w:rsidR="00F45FD9" w:rsidRPr="00F45FD9" w:rsidRDefault="00F45FD9" w:rsidP="00F45FD9">
      <w:pPr>
        <w:spacing w:after="0" w:line="240" w:lineRule="auto"/>
        <w:rPr>
          <w:lang w:eastAsia="fr-FR"/>
        </w:rPr>
      </w:pPr>
    </w:p>
    <w:p w:rsidR="00FC0A3D" w:rsidRDefault="00FC0A3D" w:rsidP="00C50AF2">
      <w:pPr>
        <w:pStyle w:val="Default"/>
        <w:jc w:val="both"/>
        <w:rPr>
          <w:rFonts w:ascii="Calibri" w:hAnsi="Calibri"/>
          <w:sz w:val="22"/>
          <w:szCs w:val="22"/>
        </w:rPr>
      </w:pPr>
      <w:r w:rsidRPr="00C50AF2">
        <w:rPr>
          <w:rFonts w:ascii="Calibri" w:hAnsi="Calibri"/>
          <w:sz w:val="22"/>
          <w:szCs w:val="22"/>
        </w:rPr>
        <w:t>Le projet à réaliser entre dans le champ d'application de la loi n° 85-704 du 12 juillet 1985 modifiée relative à la maîtrise d'ouvrage publique dans ses rapports avec la maîtrise d'</w:t>
      </w:r>
      <w:r w:rsidR="00457BC2" w:rsidRPr="00C50AF2">
        <w:rPr>
          <w:rFonts w:ascii="Calibri" w:hAnsi="Calibri"/>
          <w:sz w:val="22"/>
          <w:szCs w:val="22"/>
        </w:rPr>
        <w:t>œuvre</w:t>
      </w:r>
      <w:r w:rsidRPr="00C50AF2">
        <w:rPr>
          <w:rFonts w:ascii="Calibri" w:hAnsi="Calibri"/>
          <w:sz w:val="22"/>
          <w:szCs w:val="22"/>
        </w:rPr>
        <w:t xml:space="preserve"> privée (loi MOP). </w:t>
      </w:r>
    </w:p>
    <w:p w:rsidR="00E04AE4" w:rsidRDefault="00E04AE4" w:rsidP="00C50AF2">
      <w:pPr>
        <w:pStyle w:val="Default"/>
        <w:jc w:val="both"/>
        <w:rPr>
          <w:rFonts w:ascii="Calibri" w:hAnsi="Calibri"/>
          <w:sz w:val="22"/>
          <w:szCs w:val="22"/>
        </w:rPr>
      </w:pPr>
      <w:r>
        <w:rPr>
          <w:rFonts w:ascii="Calibri" w:hAnsi="Calibri"/>
          <w:sz w:val="22"/>
          <w:szCs w:val="22"/>
        </w:rPr>
        <w:t>La mairie de Mios, maître d’ouvrage de l’opération, confie</w:t>
      </w:r>
      <w:r w:rsidR="00E53E47">
        <w:rPr>
          <w:rFonts w:ascii="Calibri" w:hAnsi="Calibri"/>
          <w:sz w:val="22"/>
          <w:szCs w:val="22"/>
        </w:rPr>
        <w:t>ra</w:t>
      </w:r>
      <w:r>
        <w:rPr>
          <w:rFonts w:ascii="Calibri" w:hAnsi="Calibri"/>
          <w:sz w:val="22"/>
          <w:szCs w:val="22"/>
        </w:rPr>
        <w:t xml:space="preserve"> à l’équipe de maîtrise d’œuvre une mission de base dont le contenu est défini par l’article 15 du décret « Missions » pris en application de l’article 7 de la loi MOP.</w:t>
      </w:r>
    </w:p>
    <w:p w:rsidR="00E04AE4" w:rsidRDefault="00E04AE4" w:rsidP="00C50AF2">
      <w:pPr>
        <w:pStyle w:val="Default"/>
        <w:jc w:val="both"/>
        <w:rPr>
          <w:rFonts w:ascii="Calibri" w:hAnsi="Calibri"/>
          <w:sz w:val="22"/>
          <w:szCs w:val="22"/>
        </w:rPr>
      </w:pPr>
    </w:p>
    <w:p w:rsidR="00E04AE4" w:rsidRDefault="00E04AE4" w:rsidP="00C50AF2">
      <w:pPr>
        <w:pStyle w:val="Default"/>
        <w:jc w:val="both"/>
        <w:rPr>
          <w:rFonts w:ascii="Calibri" w:hAnsi="Calibri"/>
          <w:sz w:val="22"/>
          <w:szCs w:val="22"/>
        </w:rPr>
      </w:pPr>
      <w:r>
        <w:rPr>
          <w:rFonts w:ascii="Calibri" w:hAnsi="Calibri"/>
          <w:sz w:val="22"/>
          <w:szCs w:val="22"/>
        </w:rPr>
        <w:t>La mission confiée au maître d’œuvre est une mission de base, avec obligatoirement les deux engagements définis par l’article 6 du présent CCAP.</w:t>
      </w:r>
    </w:p>
    <w:p w:rsidR="00E04AE4" w:rsidRDefault="00E04AE4" w:rsidP="00E04AE4">
      <w:pPr>
        <w:spacing w:after="0" w:line="240" w:lineRule="auto"/>
        <w:rPr>
          <w:rFonts w:ascii="Calibri" w:hAnsi="Calibri"/>
        </w:rPr>
      </w:pPr>
    </w:p>
    <w:p w:rsidR="00E04AE4" w:rsidRPr="00E04AE4" w:rsidRDefault="00E04AE4" w:rsidP="00E04AE4">
      <w:pPr>
        <w:spacing w:after="0" w:line="240" w:lineRule="auto"/>
        <w:rPr>
          <w:rFonts w:ascii="Calibri" w:eastAsia="Times New Roman" w:hAnsi="Calibri" w:cs="Times New Roman"/>
          <w:lang w:eastAsia="fr-FR"/>
        </w:rPr>
      </w:pPr>
      <w:r w:rsidRPr="00E04AE4">
        <w:rPr>
          <w:rFonts w:ascii="Calibri" w:eastAsia="Times New Roman" w:hAnsi="Calibri" w:cs="Times New Roman"/>
          <w:lang w:eastAsia="fr-FR"/>
        </w:rPr>
        <w:t>La mission de base comprend :</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L’esquisse (ESQ)</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Les études d’avant-projets (APS, APD)</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Les études de projet (PRO)</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L’assistance au maître d’ouvrage pour la passation du ou des contrats de travaux (ACT)</w:t>
      </w:r>
    </w:p>
    <w:p w:rsidR="00E04AE4" w:rsidRP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Le visa d’études d’exécution et de synthèse (VISA)</w:t>
      </w:r>
    </w:p>
    <w:p w:rsidR="00E04AE4" w:rsidRDefault="00E04AE4" w:rsidP="00E04AE4">
      <w:pPr>
        <w:numPr>
          <w:ilvl w:val="0"/>
          <w:numId w:val="9"/>
        </w:numPr>
        <w:overflowPunct w:val="0"/>
        <w:autoSpaceDE w:val="0"/>
        <w:autoSpaceDN w:val="0"/>
        <w:adjustRightInd w:val="0"/>
        <w:spacing w:after="0" w:line="240" w:lineRule="auto"/>
        <w:textAlignment w:val="baseline"/>
        <w:rPr>
          <w:rFonts w:ascii="Calibri" w:eastAsia="Times New Roman" w:hAnsi="Calibri" w:cs="Times New Roman"/>
          <w:lang w:eastAsia="fr-FR"/>
        </w:rPr>
      </w:pPr>
      <w:r w:rsidRPr="00E04AE4">
        <w:rPr>
          <w:rFonts w:ascii="Calibri" w:eastAsia="Times New Roman" w:hAnsi="Calibri" w:cs="Times New Roman"/>
          <w:lang w:eastAsia="fr-FR"/>
        </w:rPr>
        <w:t>L’assistance apportée au maître d’ouvrage lors des opérations de réception et pendant la période de garantie de parfait achèvement (AOR).</w:t>
      </w:r>
    </w:p>
    <w:p w:rsidR="00E04AE4"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p>
    <w:p w:rsidR="00E04AE4"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r>
        <w:rPr>
          <w:rFonts w:ascii="Calibri" w:eastAsia="Times New Roman" w:hAnsi="Calibri" w:cs="Times New Roman"/>
          <w:lang w:eastAsia="fr-FR"/>
        </w:rPr>
        <w:t xml:space="preserve">Outre la mission de base, le maître d’ouvrage va confier à l’équipe de maîtrise d’œuvre un autre élément de mission à savoir </w:t>
      </w:r>
      <w:r w:rsidRPr="00E04AE4">
        <w:rPr>
          <w:rFonts w:ascii="Calibri" w:eastAsia="Times New Roman" w:hAnsi="Calibri" w:cs="Times New Roman"/>
          <w:i/>
          <w:lang w:eastAsia="fr-FR"/>
        </w:rPr>
        <w:t>l’ordonnancement, la coordination et le pilotage</w:t>
      </w:r>
      <w:r>
        <w:rPr>
          <w:rFonts w:ascii="Calibri" w:eastAsia="Times New Roman" w:hAnsi="Calibri" w:cs="Times New Roman"/>
          <w:lang w:eastAsia="fr-FR"/>
        </w:rPr>
        <w:t xml:space="preserve"> du chantier.  </w:t>
      </w:r>
    </w:p>
    <w:p w:rsidR="00E04AE4" w:rsidRPr="001E401F" w:rsidRDefault="00E04AE4" w:rsidP="00E04AE4">
      <w:pPr>
        <w:overflowPunct w:val="0"/>
        <w:autoSpaceDE w:val="0"/>
        <w:autoSpaceDN w:val="0"/>
        <w:adjustRightInd w:val="0"/>
        <w:spacing w:after="0" w:line="240" w:lineRule="auto"/>
        <w:jc w:val="both"/>
        <w:textAlignment w:val="baseline"/>
        <w:rPr>
          <w:rFonts w:ascii="Calibri" w:eastAsia="Times New Roman" w:hAnsi="Calibri" w:cs="Times New Roman"/>
          <w:lang w:eastAsia="fr-FR"/>
        </w:rPr>
      </w:pPr>
    </w:p>
    <w:p w:rsidR="00C50AF2" w:rsidRPr="001E401F" w:rsidRDefault="00C50AF2"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2 – Emploi de la langue française </w:t>
            </w:r>
          </w:p>
        </w:tc>
      </w:tr>
    </w:tbl>
    <w:p w:rsidR="009C2396" w:rsidRDefault="009C2396"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Conformément aux dispositions de l'article 2 de la loi 94-655 du 4 août 1994, l'emploi de la langue française est obligatoire pour l'établissement de tout rapport, toute documentation, toute correspondance relati</w:t>
      </w:r>
      <w:r w:rsidR="009C2396">
        <w:rPr>
          <w:rFonts w:ascii="Calibri" w:hAnsi="Calibri"/>
          <w:sz w:val="22"/>
          <w:szCs w:val="22"/>
        </w:rPr>
        <w:t>ves</w:t>
      </w:r>
      <w:r w:rsidRPr="00C50AF2">
        <w:rPr>
          <w:rFonts w:ascii="Calibri" w:hAnsi="Calibri"/>
          <w:sz w:val="22"/>
          <w:szCs w:val="22"/>
        </w:rPr>
        <w:t xml:space="preserve"> au présent marché. </w:t>
      </w:r>
    </w:p>
    <w:p w:rsidR="00C50AF2" w:rsidRDefault="00C50AF2" w:rsidP="00C50AF2">
      <w:pPr>
        <w:pStyle w:val="Default"/>
        <w:jc w:val="both"/>
        <w:rPr>
          <w:rFonts w:ascii="Calibri" w:hAnsi="Calibri"/>
          <w:b/>
          <w:bCs/>
          <w:sz w:val="22"/>
          <w:szCs w:val="22"/>
        </w:rPr>
      </w:pPr>
    </w:p>
    <w:p w:rsidR="001E401F" w:rsidRPr="001E401F" w:rsidRDefault="001E401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3 – Forme du marché </w:t>
            </w:r>
          </w:p>
        </w:tc>
      </w:tr>
    </w:tbl>
    <w:p w:rsidR="00313E72" w:rsidRDefault="00313E72"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Marché ordinaire passé par un pouvoir adjudicateur</w:t>
      </w:r>
      <w:r w:rsidR="001E401F">
        <w:rPr>
          <w:rFonts w:ascii="Calibri" w:hAnsi="Calibri"/>
          <w:sz w:val="22"/>
          <w:szCs w:val="22"/>
        </w:rPr>
        <w:t>, en application des articles 28 et 74 du Code des marchés publics</w:t>
      </w:r>
      <w:r w:rsidRPr="00C50AF2">
        <w:rPr>
          <w:rFonts w:ascii="Calibri" w:hAnsi="Calibri"/>
          <w:sz w:val="22"/>
          <w:szCs w:val="22"/>
        </w:rPr>
        <w:t xml:space="preserve">. </w:t>
      </w:r>
    </w:p>
    <w:p w:rsidR="00C50AF2" w:rsidRDefault="00C50AF2" w:rsidP="00C50AF2">
      <w:pPr>
        <w:pStyle w:val="Default"/>
        <w:jc w:val="both"/>
        <w:rPr>
          <w:rFonts w:ascii="Calibri" w:hAnsi="Calibri"/>
          <w:b/>
          <w:bCs/>
          <w:sz w:val="22"/>
          <w:szCs w:val="22"/>
        </w:rPr>
      </w:pPr>
    </w:p>
    <w:p w:rsidR="001E401F" w:rsidRDefault="001E401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4 – Documents contractuels </w:t>
            </w:r>
          </w:p>
        </w:tc>
      </w:tr>
    </w:tbl>
    <w:p w:rsidR="009C2396" w:rsidRDefault="009C2396"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pièces constitutives du marché sont les suivantes, listées par ordre de priorité décroissant et par dérogation à l’article 4-1 du CCAG-PI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L’acte d’engagement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cahier des clauses administratives particulières (CCAP)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cahier des clauses techniques particulières (CCTP)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Le mémoire justificatif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lastRenderedPageBreak/>
        <w:t xml:space="preserve">- Le cahier des clauses administratives générales - travaux (CCAG-Travaux)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 cahier des clauses administratives générales - prestations intellectuelles (CCAG-PI) </w:t>
      </w:r>
    </w:p>
    <w:p w:rsidR="00FC0A3D" w:rsidRDefault="00FC0A3D" w:rsidP="00C50AF2">
      <w:pPr>
        <w:pStyle w:val="Default"/>
        <w:jc w:val="both"/>
        <w:rPr>
          <w:rFonts w:ascii="Calibri" w:hAnsi="Calibri"/>
          <w:sz w:val="22"/>
          <w:szCs w:val="22"/>
        </w:rPr>
      </w:pPr>
    </w:p>
    <w:p w:rsidR="001E401F" w:rsidRPr="001E401F" w:rsidRDefault="001E401F" w:rsidP="00C50AF2">
      <w:pPr>
        <w:pStyle w:val="Default"/>
        <w:jc w:val="both"/>
        <w:rPr>
          <w:rFonts w:ascii="Calibri" w:hAnsi="Calibri"/>
          <w:sz w:val="22"/>
          <w:szCs w:val="22"/>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5 – Forfait de rémunération </w:t>
            </w:r>
          </w:p>
        </w:tc>
      </w:tr>
    </w:tbl>
    <w:p w:rsidR="009C2396" w:rsidRDefault="009C2396" w:rsidP="00C50AF2">
      <w:pPr>
        <w:pStyle w:val="Default"/>
        <w:jc w:val="both"/>
        <w:rPr>
          <w:rFonts w:ascii="Calibri" w:hAnsi="Calibri"/>
          <w:sz w:val="22"/>
          <w:szCs w:val="22"/>
        </w:rPr>
      </w:pPr>
    </w:p>
    <w:p w:rsidR="00C973C5" w:rsidRPr="00C973C5" w:rsidRDefault="00C973C5" w:rsidP="00C973C5">
      <w:pPr>
        <w:pStyle w:val="Titre1"/>
        <w:keepNext w:val="0"/>
        <w:spacing w:before="0" w:after="0"/>
        <w:jc w:val="both"/>
        <w:rPr>
          <w:rFonts w:ascii="Calibri" w:hAnsi="Calibri"/>
          <w:sz w:val="22"/>
          <w:szCs w:val="22"/>
          <w:u w:val="single"/>
        </w:rPr>
      </w:pPr>
      <w:bookmarkStart w:id="1" w:name="_Toc364930248"/>
      <w:r w:rsidRPr="00C973C5">
        <w:rPr>
          <w:rFonts w:ascii="Calibri" w:hAnsi="Calibri"/>
          <w:sz w:val="22"/>
          <w:szCs w:val="22"/>
          <w:u w:val="single"/>
        </w:rPr>
        <w:t xml:space="preserve">5.1 – </w:t>
      </w:r>
      <w:r>
        <w:rPr>
          <w:rFonts w:ascii="Calibri" w:hAnsi="Calibri"/>
          <w:sz w:val="22"/>
          <w:szCs w:val="22"/>
          <w:u w:val="single"/>
        </w:rPr>
        <w:t>M</w:t>
      </w:r>
      <w:r w:rsidRPr="00C973C5">
        <w:rPr>
          <w:rFonts w:ascii="Calibri" w:hAnsi="Calibri"/>
          <w:sz w:val="22"/>
          <w:szCs w:val="22"/>
          <w:u w:val="single"/>
        </w:rPr>
        <w:t>odalités de fixation du forfait de rémunération</w:t>
      </w:r>
      <w:bookmarkEnd w:id="1"/>
      <w:r w:rsidRPr="00C973C5">
        <w:rPr>
          <w:rFonts w:ascii="Calibri" w:hAnsi="Calibri"/>
          <w:sz w:val="22"/>
          <w:szCs w:val="22"/>
          <w:u w:val="single"/>
        </w:rPr>
        <w:t xml:space="preserve"> </w:t>
      </w:r>
    </w:p>
    <w:p w:rsidR="00C973C5" w:rsidRPr="000E451E" w:rsidRDefault="00C973C5" w:rsidP="00C973C5">
      <w:pPr>
        <w:keepLines/>
        <w:numPr>
          <w:ilvl w:val="0"/>
          <w:numId w:val="3"/>
        </w:numPr>
        <w:tabs>
          <w:tab w:val="left" w:pos="567"/>
          <w:tab w:val="left" w:pos="851"/>
          <w:tab w:val="left" w:pos="1134"/>
        </w:tabs>
        <w:overflowPunct w:val="0"/>
        <w:autoSpaceDE w:val="0"/>
        <w:autoSpaceDN w:val="0"/>
        <w:adjustRightInd w:val="0"/>
        <w:spacing w:after="0" w:line="240" w:lineRule="auto"/>
        <w:ind w:left="851"/>
        <w:jc w:val="both"/>
        <w:textAlignment w:val="baseline"/>
        <w:rPr>
          <w:rFonts w:ascii="Calibri" w:eastAsia="Times New Roman" w:hAnsi="Calibri" w:cs="Times New Roman"/>
          <w:noProof/>
          <w:lang w:eastAsia="fr-FR"/>
        </w:rPr>
      </w:pPr>
      <w:r w:rsidRPr="000E451E">
        <w:rPr>
          <w:rFonts w:ascii="Calibri" w:eastAsia="Times New Roman" w:hAnsi="Calibri" w:cs="Times New Roman"/>
          <w:noProof/>
          <w:lang w:eastAsia="fr-FR"/>
        </w:rPr>
        <w:t xml:space="preserve">Le forfait provisoire de rémunération est le </w:t>
      </w:r>
      <w:r w:rsidR="001E401F">
        <w:rPr>
          <w:rFonts w:ascii="Calibri" w:eastAsia="Times New Roman" w:hAnsi="Calibri" w:cs="Times New Roman"/>
          <w:noProof/>
          <w:lang w:eastAsia="fr-FR"/>
        </w:rPr>
        <w:t xml:space="preserve">produit du taux de rémunération </w:t>
      </w:r>
      <w:r w:rsidRPr="000E451E">
        <w:rPr>
          <w:rFonts w:ascii="Calibri" w:eastAsia="Times New Roman" w:hAnsi="Calibri" w:cs="Times New Roman"/>
          <w:noProof/>
          <w:lang w:eastAsia="fr-FR"/>
        </w:rPr>
        <w:t>t fixé à l’article 2 de l’acte d’engagement par la partie affectée aux travaux de l’enveloppe financière prévisionnelle fixée dans l’acte d’engagement, si le coût prévisionnel n’est pas encore connu.</w:t>
      </w:r>
    </w:p>
    <w:p w:rsidR="00C973C5" w:rsidRPr="00C973C5" w:rsidRDefault="00C973C5" w:rsidP="00C973C5">
      <w:pPr>
        <w:keepLines/>
        <w:tabs>
          <w:tab w:val="left" w:pos="567"/>
          <w:tab w:val="left" w:pos="851"/>
          <w:tab w:val="left" w:pos="1134"/>
        </w:tabs>
        <w:overflowPunct w:val="0"/>
        <w:autoSpaceDE w:val="0"/>
        <w:autoSpaceDN w:val="0"/>
        <w:adjustRightInd w:val="0"/>
        <w:spacing w:after="0" w:line="240" w:lineRule="auto"/>
        <w:ind w:left="284" w:firstLine="284"/>
        <w:jc w:val="both"/>
        <w:textAlignment w:val="baseline"/>
        <w:rPr>
          <w:rFonts w:ascii="Calibri" w:eastAsia="Times New Roman" w:hAnsi="Calibri" w:cs="Times New Roman"/>
          <w:noProof/>
          <w:lang w:eastAsia="fr-FR"/>
        </w:rPr>
      </w:pPr>
    </w:p>
    <w:p w:rsidR="00C973C5" w:rsidRPr="000E451E" w:rsidRDefault="00C973C5" w:rsidP="00C973C5">
      <w:pPr>
        <w:keepLines/>
        <w:numPr>
          <w:ilvl w:val="0"/>
          <w:numId w:val="4"/>
        </w:numPr>
        <w:tabs>
          <w:tab w:val="left" w:pos="567"/>
          <w:tab w:val="left" w:pos="851"/>
          <w:tab w:val="left" w:pos="1134"/>
        </w:tabs>
        <w:overflowPunct w:val="0"/>
        <w:autoSpaceDE w:val="0"/>
        <w:autoSpaceDN w:val="0"/>
        <w:adjustRightInd w:val="0"/>
        <w:spacing w:after="0" w:line="240" w:lineRule="auto"/>
        <w:ind w:left="851"/>
        <w:jc w:val="both"/>
        <w:textAlignment w:val="baseline"/>
        <w:rPr>
          <w:rFonts w:ascii="Calibri" w:eastAsia="Times New Roman" w:hAnsi="Calibri" w:cs="Times New Roman"/>
          <w:lang w:eastAsia="fr-FR"/>
        </w:rPr>
      </w:pPr>
      <w:r w:rsidRPr="000E451E">
        <w:rPr>
          <w:rFonts w:ascii="Calibri" w:eastAsia="Times New Roman" w:hAnsi="Calibri" w:cs="Times New Roman"/>
          <w:noProof/>
          <w:lang w:eastAsia="fr-FR"/>
        </w:rPr>
        <w:t>Le forfait définitif de rémunération est le produit du taux de rémunération t fixé à l’article 2 de l’acte d’engagement par le montant du coût prévisionnel des travaux sur lequel s’engage le maître d’oeuvre.</w:t>
      </w:r>
      <w:r w:rsidR="000E451E">
        <w:rPr>
          <w:rFonts w:ascii="Calibri" w:eastAsia="Times New Roman" w:hAnsi="Calibri" w:cs="Times New Roman"/>
          <w:noProof/>
          <w:lang w:eastAsia="fr-FR"/>
        </w:rPr>
        <w:t xml:space="preserve"> Conformément à l’article 2.1 du règlement de la consultation, un avenant </w:t>
      </w:r>
      <w:r w:rsidR="00C8375D">
        <w:rPr>
          <w:rFonts w:ascii="Calibri" w:eastAsia="Times New Roman" w:hAnsi="Calibri" w:cs="Times New Roman"/>
          <w:noProof/>
          <w:lang w:eastAsia="fr-FR"/>
        </w:rPr>
        <w:t xml:space="preserve">établi par le maître d’ouvrage à l’issue de la phase APD </w:t>
      </w:r>
      <w:r w:rsidR="000E451E">
        <w:rPr>
          <w:rFonts w:ascii="Calibri" w:eastAsia="Times New Roman" w:hAnsi="Calibri" w:cs="Times New Roman"/>
          <w:noProof/>
          <w:lang w:eastAsia="fr-FR"/>
        </w:rPr>
        <w:t>arrête le programme et le montant définitif du coût des</w:t>
      </w:r>
      <w:r w:rsidR="00C8375D">
        <w:rPr>
          <w:rFonts w:ascii="Calibri" w:eastAsia="Times New Roman" w:hAnsi="Calibri" w:cs="Times New Roman"/>
          <w:noProof/>
          <w:lang w:eastAsia="fr-FR"/>
        </w:rPr>
        <w:t xml:space="preserve"> </w:t>
      </w:r>
      <w:r w:rsidR="000E451E">
        <w:rPr>
          <w:rFonts w:ascii="Calibri" w:eastAsia="Times New Roman" w:hAnsi="Calibri" w:cs="Times New Roman"/>
          <w:noProof/>
          <w:lang w:eastAsia="fr-FR"/>
        </w:rPr>
        <w:t>travaux</w:t>
      </w:r>
      <w:r w:rsidR="00C8375D">
        <w:rPr>
          <w:rFonts w:ascii="Calibri" w:eastAsia="Times New Roman" w:hAnsi="Calibri" w:cs="Times New Roman"/>
          <w:noProof/>
          <w:lang w:eastAsia="fr-FR"/>
        </w:rPr>
        <w:t>. Cet avenant devra également fixer le montant définitif de la rémunération du maître d’œuvre.</w:t>
      </w:r>
    </w:p>
    <w:p w:rsidR="00C973C5" w:rsidRPr="00C973C5" w:rsidRDefault="00C973C5" w:rsidP="00C973C5">
      <w:pPr>
        <w:keepLines/>
        <w:tabs>
          <w:tab w:val="left" w:pos="567"/>
          <w:tab w:val="left" w:pos="851"/>
          <w:tab w:val="left" w:pos="1134"/>
        </w:tabs>
        <w:overflowPunct w:val="0"/>
        <w:autoSpaceDE w:val="0"/>
        <w:autoSpaceDN w:val="0"/>
        <w:adjustRightInd w:val="0"/>
        <w:spacing w:after="0" w:line="240" w:lineRule="auto"/>
        <w:ind w:left="851"/>
        <w:jc w:val="both"/>
        <w:textAlignment w:val="baseline"/>
        <w:rPr>
          <w:rFonts w:ascii="Calibri" w:eastAsia="Times New Roman" w:hAnsi="Calibri" w:cs="Times New Roman"/>
          <w:lang w:eastAsia="fr-FR"/>
        </w:rPr>
      </w:pP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Le forfait de rémunération F est le produit du taux de rémunération t par le montant du coût C prévisionnel des travaux, affecté par la maîtrise d’ouvrage, sur lequel s'engage le maître d'œuvre  </w:t>
      </w: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F = C x t </w:t>
      </w:r>
    </w:p>
    <w:p w:rsidR="00C973C5" w:rsidRPr="00C973C5" w:rsidRDefault="00C973C5" w:rsidP="00C973C5">
      <w:pPr>
        <w:pStyle w:val="Default"/>
        <w:jc w:val="both"/>
        <w:rPr>
          <w:rFonts w:ascii="Calibri" w:hAnsi="Calibri"/>
          <w:sz w:val="22"/>
          <w:szCs w:val="22"/>
        </w:rPr>
      </w:pP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Le taux de rémunération (t) a deux décimales. La 2</w:t>
      </w:r>
      <w:r w:rsidRPr="00C973C5">
        <w:rPr>
          <w:rFonts w:ascii="Calibri" w:hAnsi="Calibri"/>
          <w:sz w:val="22"/>
          <w:szCs w:val="22"/>
          <w:vertAlign w:val="superscript"/>
        </w:rPr>
        <w:t>ème</w:t>
      </w:r>
      <w:r w:rsidRPr="00C973C5">
        <w:rPr>
          <w:rFonts w:ascii="Calibri" w:hAnsi="Calibri"/>
          <w:sz w:val="22"/>
          <w:szCs w:val="22"/>
        </w:rPr>
        <w:t xml:space="preserve"> décimale est arrondie en fonction de la valeur de la 3</w:t>
      </w:r>
      <w:r w:rsidRPr="00C973C5">
        <w:rPr>
          <w:rFonts w:ascii="Calibri" w:hAnsi="Calibri"/>
          <w:sz w:val="22"/>
          <w:szCs w:val="22"/>
          <w:vertAlign w:val="superscript"/>
        </w:rPr>
        <w:t>ème</w:t>
      </w:r>
      <w:r w:rsidRPr="00C973C5">
        <w:rPr>
          <w:rFonts w:ascii="Calibri" w:hAnsi="Calibri"/>
          <w:sz w:val="22"/>
          <w:szCs w:val="22"/>
        </w:rPr>
        <w:t xml:space="preserve"> décimale dans les conditions suivantes : </w:t>
      </w:r>
    </w:p>
    <w:p w:rsidR="00C973C5" w:rsidRPr="00C973C5" w:rsidRDefault="00C973C5" w:rsidP="00C973C5">
      <w:pPr>
        <w:pStyle w:val="Default"/>
        <w:numPr>
          <w:ilvl w:val="0"/>
          <w:numId w:val="1"/>
        </w:numPr>
        <w:jc w:val="both"/>
        <w:rPr>
          <w:rFonts w:ascii="Calibri" w:hAnsi="Calibri"/>
          <w:sz w:val="22"/>
          <w:szCs w:val="22"/>
        </w:rPr>
      </w:pPr>
      <w:r w:rsidRPr="00C973C5">
        <w:rPr>
          <w:rFonts w:ascii="Calibri" w:hAnsi="Calibri"/>
          <w:sz w:val="22"/>
          <w:szCs w:val="22"/>
        </w:rPr>
        <w:t>si la 3</w:t>
      </w:r>
      <w:r w:rsidRPr="00C973C5">
        <w:rPr>
          <w:rFonts w:ascii="Calibri" w:hAnsi="Calibri"/>
          <w:sz w:val="22"/>
          <w:szCs w:val="22"/>
          <w:vertAlign w:val="superscript"/>
        </w:rPr>
        <w:t>ème</w:t>
      </w:r>
      <w:r w:rsidRPr="00C973C5">
        <w:rPr>
          <w:rFonts w:ascii="Calibri" w:hAnsi="Calibri"/>
          <w:sz w:val="22"/>
          <w:szCs w:val="22"/>
        </w:rPr>
        <w:t xml:space="preserve"> décimale est inférieure ou égale à 5, la 2</w:t>
      </w:r>
      <w:r w:rsidRPr="00C973C5">
        <w:rPr>
          <w:rFonts w:ascii="Calibri" w:hAnsi="Calibri"/>
          <w:sz w:val="22"/>
          <w:szCs w:val="22"/>
          <w:vertAlign w:val="superscript"/>
        </w:rPr>
        <w:t>ème</w:t>
      </w:r>
      <w:r w:rsidRPr="00C973C5">
        <w:rPr>
          <w:rFonts w:ascii="Calibri" w:hAnsi="Calibri"/>
          <w:sz w:val="22"/>
          <w:szCs w:val="22"/>
        </w:rPr>
        <w:t xml:space="preserve"> décimale est conservée ; </w:t>
      </w:r>
    </w:p>
    <w:p w:rsidR="00C973C5" w:rsidRDefault="00C973C5" w:rsidP="00C973C5">
      <w:pPr>
        <w:pStyle w:val="Default"/>
        <w:numPr>
          <w:ilvl w:val="0"/>
          <w:numId w:val="1"/>
        </w:numPr>
        <w:jc w:val="both"/>
        <w:rPr>
          <w:rFonts w:ascii="Calibri" w:hAnsi="Calibri"/>
          <w:sz w:val="22"/>
          <w:szCs w:val="22"/>
        </w:rPr>
      </w:pPr>
      <w:r w:rsidRPr="00C973C5">
        <w:rPr>
          <w:rFonts w:ascii="Calibri" w:hAnsi="Calibri"/>
          <w:sz w:val="22"/>
          <w:szCs w:val="22"/>
        </w:rPr>
        <w:t>si la 3</w:t>
      </w:r>
      <w:r w:rsidRPr="00C973C5">
        <w:rPr>
          <w:rFonts w:ascii="Calibri" w:hAnsi="Calibri"/>
          <w:sz w:val="22"/>
          <w:szCs w:val="22"/>
          <w:vertAlign w:val="superscript"/>
        </w:rPr>
        <w:t>ème</w:t>
      </w:r>
      <w:r w:rsidRPr="00C973C5">
        <w:rPr>
          <w:rFonts w:ascii="Calibri" w:hAnsi="Calibri"/>
          <w:sz w:val="22"/>
          <w:szCs w:val="22"/>
        </w:rPr>
        <w:t xml:space="preserve"> décimale est supérieure à 5, la 2</w:t>
      </w:r>
      <w:r w:rsidRPr="00C973C5">
        <w:rPr>
          <w:rFonts w:ascii="Calibri" w:hAnsi="Calibri"/>
          <w:sz w:val="22"/>
          <w:szCs w:val="22"/>
          <w:vertAlign w:val="superscript"/>
        </w:rPr>
        <w:t>ème</w:t>
      </w:r>
      <w:r w:rsidRPr="00C973C5">
        <w:rPr>
          <w:rFonts w:ascii="Calibri" w:hAnsi="Calibri"/>
          <w:sz w:val="22"/>
          <w:szCs w:val="22"/>
        </w:rPr>
        <w:t xml:space="preserve"> décimale est majorée de 1. </w:t>
      </w:r>
    </w:p>
    <w:p w:rsidR="00C973C5" w:rsidRPr="00C973C5" w:rsidRDefault="00C973C5" w:rsidP="00C973C5">
      <w:pPr>
        <w:pStyle w:val="Default"/>
        <w:ind w:left="720"/>
        <w:jc w:val="both"/>
        <w:rPr>
          <w:rFonts w:ascii="Calibri" w:hAnsi="Calibri"/>
          <w:sz w:val="22"/>
          <w:szCs w:val="22"/>
        </w:rPr>
      </w:pPr>
    </w:p>
    <w:p w:rsidR="00C973C5" w:rsidRPr="00C973C5" w:rsidRDefault="00C973C5" w:rsidP="00C973C5">
      <w:pPr>
        <w:pStyle w:val="Titre1"/>
        <w:keepNext w:val="0"/>
        <w:spacing w:before="0" w:after="0"/>
        <w:jc w:val="both"/>
        <w:rPr>
          <w:rFonts w:ascii="Calibri" w:hAnsi="Calibri"/>
          <w:sz w:val="22"/>
          <w:szCs w:val="22"/>
          <w:u w:val="single"/>
        </w:rPr>
      </w:pPr>
      <w:bookmarkStart w:id="2" w:name="_Toc364930249"/>
      <w:r>
        <w:rPr>
          <w:rFonts w:ascii="Calibri" w:hAnsi="Calibri"/>
          <w:sz w:val="22"/>
          <w:szCs w:val="22"/>
          <w:u w:val="single"/>
        </w:rPr>
        <w:t>5</w:t>
      </w:r>
      <w:r w:rsidRPr="00C973C5">
        <w:rPr>
          <w:rFonts w:ascii="Calibri" w:hAnsi="Calibri"/>
          <w:sz w:val="22"/>
          <w:szCs w:val="22"/>
          <w:u w:val="single"/>
        </w:rPr>
        <w:t>.2 - Dispositions diverses</w:t>
      </w:r>
      <w:bookmarkEnd w:id="2"/>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Le forfait est exclusif de tout autre émolument ou remboursement de frais au titre de la même mission. </w:t>
      </w:r>
    </w:p>
    <w:p w:rsidR="00C973C5" w:rsidRDefault="00C973C5" w:rsidP="00C973C5">
      <w:pPr>
        <w:pStyle w:val="Default"/>
        <w:jc w:val="both"/>
        <w:rPr>
          <w:rFonts w:ascii="Calibri" w:hAnsi="Calibri"/>
          <w:sz w:val="22"/>
          <w:szCs w:val="22"/>
        </w:rPr>
      </w:pPr>
    </w:p>
    <w:p w:rsidR="00C973C5" w:rsidRPr="00C973C5" w:rsidRDefault="00C973C5" w:rsidP="00C973C5">
      <w:pPr>
        <w:pStyle w:val="Default"/>
        <w:jc w:val="both"/>
        <w:rPr>
          <w:rFonts w:ascii="Calibri" w:hAnsi="Calibri"/>
          <w:sz w:val="22"/>
          <w:szCs w:val="22"/>
        </w:rPr>
      </w:pPr>
      <w:r w:rsidRPr="00C973C5">
        <w:rPr>
          <w:rFonts w:ascii="Calibri" w:hAnsi="Calibri"/>
          <w:sz w:val="22"/>
          <w:szCs w:val="22"/>
        </w:rPr>
        <w:t xml:space="preserve">Le maître d'œuvre s'engage à ne percevoir aucune autre rémunération dans le cadre de la réalisation de l'opération. </w:t>
      </w:r>
    </w:p>
    <w:p w:rsidR="00C973C5" w:rsidRDefault="00C973C5" w:rsidP="00C973C5">
      <w:pPr>
        <w:spacing w:after="0" w:line="240" w:lineRule="auto"/>
        <w:jc w:val="both"/>
        <w:rPr>
          <w:rFonts w:ascii="Calibri" w:hAnsi="Calibri"/>
        </w:rPr>
      </w:pPr>
    </w:p>
    <w:p w:rsidR="00C973C5" w:rsidRPr="00C973C5" w:rsidRDefault="00C973C5" w:rsidP="00C973C5">
      <w:pPr>
        <w:spacing w:after="0" w:line="240" w:lineRule="auto"/>
        <w:jc w:val="both"/>
        <w:rPr>
          <w:rFonts w:ascii="Calibri" w:hAnsi="Calibri"/>
        </w:rPr>
      </w:pPr>
      <w:r w:rsidRPr="00C973C5">
        <w:rPr>
          <w:rFonts w:ascii="Calibri" w:hAnsi="Calibri"/>
        </w:rPr>
        <w:t>Le forfait définitif est réputé établi sur la base des conditions économiques du mois Mo études, mois d’établissement des prix du marché.</w:t>
      </w:r>
    </w:p>
    <w:p w:rsidR="009C2396" w:rsidRDefault="009C2396" w:rsidP="009C2396">
      <w:pPr>
        <w:spacing w:after="0" w:line="240" w:lineRule="auto"/>
        <w:jc w:val="both"/>
        <w:rPr>
          <w:rFonts w:ascii="Calibri" w:hAnsi="Calibri"/>
        </w:rPr>
      </w:pPr>
    </w:p>
    <w:p w:rsidR="001E401F" w:rsidRPr="001E401F" w:rsidRDefault="001E401F" w:rsidP="009C2396">
      <w:pPr>
        <w:spacing w:after="0" w:line="240" w:lineRule="auto"/>
        <w:jc w:val="both"/>
        <w:rPr>
          <w:rFonts w:ascii="Calibri" w:hAnsi="Calibri"/>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C8375D">
            <w:pPr>
              <w:pStyle w:val="Default"/>
              <w:jc w:val="both"/>
              <w:rPr>
                <w:rFonts w:ascii="Calibri" w:hAnsi="Calibri"/>
                <w:b/>
                <w:bCs/>
              </w:rPr>
            </w:pPr>
            <w:r w:rsidRPr="009C2396">
              <w:rPr>
                <w:rFonts w:ascii="Calibri" w:hAnsi="Calibri"/>
                <w:b/>
                <w:bCs/>
              </w:rPr>
              <w:t xml:space="preserve">Article 6 – </w:t>
            </w:r>
            <w:r w:rsidR="00C8375D">
              <w:rPr>
                <w:rFonts w:ascii="Calibri" w:hAnsi="Calibri"/>
                <w:b/>
                <w:bCs/>
              </w:rPr>
              <w:t>Engagements de la maîtrise d’œuvre</w:t>
            </w:r>
            <w:r w:rsidRPr="009C2396">
              <w:rPr>
                <w:rFonts w:ascii="Calibri" w:hAnsi="Calibri"/>
                <w:b/>
                <w:bCs/>
              </w:rPr>
              <w:t xml:space="preserve"> </w:t>
            </w:r>
          </w:p>
        </w:tc>
      </w:tr>
    </w:tbl>
    <w:p w:rsidR="009C2396" w:rsidRDefault="009C2396" w:rsidP="00C50AF2">
      <w:pPr>
        <w:pStyle w:val="Default"/>
        <w:jc w:val="both"/>
        <w:rPr>
          <w:rFonts w:ascii="Calibri" w:hAnsi="Calibri"/>
          <w:sz w:val="22"/>
          <w:szCs w:val="22"/>
        </w:rPr>
      </w:pPr>
    </w:p>
    <w:p w:rsidR="00FC0A3D" w:rsidRDefault="0045346E" w:rsidP="00C50AF2">
      <w:pPr>
        <w:pStyle w:val="Default"/>
        <w:jc w:val="both"/>
        <w:rPr>
          <w:rFonts w:ascii="Calibri" w:hAnsi="Calibri"/>
          <w:sz w:val="22"/>
          <w:szCs w:val="22"/>
        </w:rPr>
      </w:pPr>
      <w:r>
        <w:rPr>
          <w:rFonts w:ascii="Calibri" w:hAnsi="Calibri"/>
          <w:sz w:val="22"/>
          <w:szCs w:val="22"/>
        </w:rPr>
        <w:t>L’article 30 du décret 93-1268 du 29 novembre 1993 prévoit deux engagements contractuels du maître d’</w:t>
      </w:r>
      <w:r w:rsidR="00595F85">
        <w:rPr>
          <w:rFonts w:ascii="Calibri" w:hAnsi="Calibri"/>
          <w:sz w:val="22"/>
          <w:szCs w:val="22"/>
        </w:rPr>
        <w:t>œuvre :</w:t>
      </w:r>
    </w:p>
    <w:p w:rsidR="001E401F" w:rsidRDefault="001E401F" w:rsidP="00C50AF2">
      <w:pPr>
        <w:pStyle w:val="Default"/>
        <w:jc w:val="both"/>
        <w:rPr>
          <w:rFonts w:ascii="Calibri" w:hAnsi="Calibri"/>
          <w:sz w:val="22"/>
          <w:szCs w:val="22"/>
        </w:rPr>
      </w:pPr>
    </w:p>
    <w:p w:rsidR="001E401F" w:rsidRPr="001E401F" w:rsidRDefault="00595F85" w:rsidP="001E401F">
      <w:pPr>
        <w:pStyle w:val="Default"/>
        <w:numPr>
          <w:ilvl w:val="0"/>
          <w:numId w:val="11"/>
        </w:numPr>
        <w:jc w:val="both"/>
        <w:rPr>
          <w:rFonts w:ascii="Calibri" w:hAnsi="Calibri"/>
          <w:b/>
          <w:sz w:val="22"/>
          <w:szCs w:val="22"/>
        </w:rPr>
      </w:pPr>
      <w:r>
        <w:rPr>
          <w:rFonts w:ascii="Calibri" w:hAnsi="Calibri"/>
          <w:b/>
          <w:sz w:val="22"/>
          <w:szCs w:val="22"/>
        </w:rPr>
        <w:t>U</w:t>
      </w:r>
      <w:r w:rsidRPr="00595F85">
        <w:rPr>
          <w:rFonts w:ascii="Calibri" w:hAnsi="Calibri"/>
          <w:b/>
          <w:sz w:val="22"/>
          <w:szCs w:val="22"/>
        </w:rPr>
        <w:t>n premier engagement au stade des études sur le coût prévisionnel des travaux</w:t>
      </w:r>
    </w:p>
    <w:p w:rsidR="00595F85" w:rsidRDefault="00595F85" w:rsidP="00595F85">
      <w:pPr>
        <w:pStyle w:val="Default"/>
        <w:jc w:val="both"/>
        <w:rPr>
          <w:rFonts w:ascii="Calibri" w:hAnsi="Calibri"/>
          <w:sz w:val="22"/>
          <w:szCs w:val="22"/>
        </w:rPr>
      </w:pPr>
      <w:r>
        <w:rPr>
          <w:rFonts w:ascii="Calibri" w:hAnsi="Calibri"/>
          <w:sz w:val="22"/>
          <w:szCs w:val="22"/>
        </w:rPr>
        <w:t>Il est demandé à la maîtrise d’œuvre de s’engager à l’issue de l’APD sur la base de l’estimation définitive du coût prévisionnel des travaux. En effet, à l’issue de l’APD, le maître d’ouvrage doit avoir arrêté définitivement son programme, le permis de construire est déposé, le projet « architectural » est définitivement engagé et les principaux choix techniques sont arrêtés.</w:t>
      </w:r>
    </w:p>
    <w:p w:rsidR="00595F85" w:rsidRDefault="00595F85" w:rsidP="00595F85">
      <w:pPr>
        <w:pStyle w:val="Default"/>
        <w:jc w:val="both"/>
        <w:rPr>
          <w:rFonts w:ascii="Calibri" w:hAnsi="Calibri"/>
          <w:sz w:val="22"/>
          <w:szCs w:val="22"/>
        </w:rPr>
      </w:pPr>
    </w:p>
    <w:p w:rsidR="00595F85" w:rsidRDefault="00595F85" w:rsidP="00595F85">
      <w:pPr>
        <w:pStyle w:val="Default"/>
        <w:jc w:val="both"/>
        <w:rPr>
          <w:rFonts w:ascii="Calibri" w:hAnsi="Calibri"/>
          <w:sz w:val="22"/>
          <w:szCs w:val="22"/>
        </w:rPr>
      </w:pPr>
      <w:r>
        <w:rPr>
          <w:rFonts w:ascii="Calibri" w:hAnsi="Calibri"/>
          <w:sz w:val="22"/>
          <w:szCs w:val="22"/>
        </w:rPr>
        <w:lastRenderedPageBreak/>
        <w:t xml:space="preserve">Le respect de cet engagement est contrôlé à l’issue de la consultation des entreprises. En cas de non-respect de l’engagement (assorti d’un seuil de tolérance de </w:t>
      </w:r>
      <w:r w:rsidR="001E401F">
        <w:rPr>
          <w:rFonts w:ascii="Calibri" w:hAnsi="Calibri"/>
          <w:sz w:val="22"/>
          <w:szCs w:val="22"/>
        </w:rPr>
        <w:t>5</w:t>
      </w:r>
      <w:r>
        <w:rPr>
          <w:rFonts w:ascii="Calibri" w:hAnsi="Calibri"/>
          <w:sz w:val="22"/>
          <w:szCs w:val="22"/>
        </w:rPr>
        <w:t>%), le maître d’ouvrage demandera à la maîtrise d’œuvre la reprise gratuite des études.</w:t>
      </w:r>
    </w:p>
    <w:p w:rsidR="00595F85" w:rsidRDefault="00595F85" w:rsidP="00595F85">
      <w:pPr>
        <w:pStyle w:val="Default"/>
        <w:jc w:val="both"/>
        <w:rPr>
          <w:rFonts w:ascii="Calibri" w:hAnsi="Calibri"/>
          <w:sz w:val="22"/>
          <w:szCs w:val="22"/>
        </w:rPr>
      </w:pPr>
    </w:p>
    <w:p w:rsidR="00595F85" w:rsidRDefault="00595F85" w:rsidP="00595F85">
      <w:pPr>
        <w:pStyle w:val="Default"/>
        <w:jc w:val="both"/>
        <w:rPr>
          <w:rFonts w:ascii="Calibri" w:hAnsi="Calibri"/>
          <w:sz w:val="22"/>
          <w:szCs w:val="22"/>
        </w:rPr>
      </w:pPr>
      <w:r>
        <w:rPr>
          <w:rFonts w:ascii="Calibri" w:hAnsi="Calibri"/>
          <w:sz w:val="22"/>
          <w:szCs w:val="22"/>
        </w:rPr>
        <w:t>En cas de marchés de travaux passés en lots séparés, l’engagement de la maîtrise d’œuvre est global et ne s’apprécie pas lot par lot.</w:t>
      </w:r>
    </w:p>
    <w:p w:rsidR="00595F85" w:rsidRDefault="00595F85" w:rsidP="00595F85">
      <w:pPr>
        <w:pStyle w:val="Default"/>
        <w:jc w:val="both"/>
        <w:rPr>
          <w:rFonts w:ascii="Calibri" w:hAnsi="Calibri"/>
          <w:sz w:val="22"/>
          <w:szCs w:val="22"/>
        </w:rPr>
      </w:pPr>
    </w:p>
    <w:p w:rsidR="00595F85" w:rsidRPr="00595F85" w:rsidRDefault="00595F85" w:rsidP="00595F85">
      <w:pPr>
        <w:pStyle w:val="Default"/>
        <w:numPr>
          <w:ilvl w:val="0"/>
          <w:numId w:val="11"/>
        </w:numPr>
        <w:jc w:val="both"/>
        <w:rPr>
          <w:rFonts w:ascii="Calibri" w:hAnsi="Calibri"/>
          <w:b/>
          <w:sz w:val="22"/>
          <w:szCs w:val="22"/>
        </w:rPr>
      </w:pPr>
      <w:r w:rsidRPr="00595F85">
        <w:rPr>
          <w:rFonts w:ascii="Calibri" w:hAnsi="Calibri"/>
          <w:b/>
          <w:sz w:val="22"/>
          <w:szCs w:val="22"/>
        </w:rPr>
        <w:t>Un second engagement au stade des travaux sur le coût résultant des marchés de travaux passés</w:t>
      </w:r>
    </w:p>
    <w:p w:rsidR="00595F85" w:rsidRDefault="00595F85" w:rsidP="00C50AF2">
      <w:pPr>
        <w:pStyle w:val="Default"/>
        <w:jc w:val="both"/>
        <w:rPr>
          <w:rFonts w:ascii="Calibri" w:hAnsi="Calibri"/>
          <w:sz w:val="22"/>
          <w:szCs w:val="22"/>
        </w:rPr>
      </w:pPr>
      <w:r>
        <w:rPr>
          <w:rFonts w:ascii="Calibri" w:hAnsi="Calibri"/>
          <w:sz w:val="22"/>
          <w:szCs w:val="22"/>
        </w:rPr>
        <w:t>Le respect de l’engagement sera contrôlé après l’exécution complète des travaux. Si le montant total des travaux réalisés dépasse cet engagement (assorti d’un taux de tolérance de 5%), une pénalité financière, prévue au contrat, sera appliquée sur la rémunération de la maîtrise d’œuvre. Cette pénalité est plafonnée à 15% du montant de la rémunération de la maîtrise d’œuvre correspondant aux éléments de mission postérieurs à l’attribution des marchés de travaux.</w:t>
      </w:r>
    </w:p>
    <w:p w:rsidR="00C50AF2" w:rsidRDefault="00C50AF2" w:rsidP="00C50AF2">
      <w:pPr>
        <w:pStyle w:val="Default"/>
        <w:jc w:val="both"/>
        <w:rPr>
          <w:rFonts w:ascii="Calibri" w:hAnsi="Calibri"/>
          <w:b/>
          <w:bCs/>
          <w:sz w:val="22"/>
          <w:szCs w:val="22"/>
        </w:rPr>
      </w:pPr>
    </w:p>
    <w:p w:rsidR="001E401F" w:rsidRPr="001E401F" w:rsidRDefault="001E401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9C2396" w:rsidRPr="009C2396" w:rsidTr="009C2396">
        <w:tc>
          <w:tcPr>
            <w:tcW w:w="9212" w:type="dxa"/>
          </w:tcPr>
          <w:p w:rsidR="009C2396" w:rsidRPr="009C2396" w:rsidRDefault="009C2396" w:rsidP="007E021D">
            <w:pPr>
              <w:pStyle w:val="Default"/>
              <w:jc w:val="both"/>
              <w:rPr>
                <w:rFonts w:ascii="Calibri" w:hAnsi="Calibri"/>
                <w:b/>
                <w:bCs/>
              </w:rPr>
            </w:pPr>
            <w:r w:rsidRPr="009C2396">
              <w:rPr>
                <w:rFonts w:ascii="Calibri" w:hAnsi="Calibri"/>
                <w:b/>
                <w:bCs/>
              </w:rPr>
              <w:t xml:space="preserve">Article 7 – Modifications de programme </w:t>
            </w:r>
          </w:p>
        </w:tc>
      </w:tr>
    </w:tbl>
    <w:p w:rsidR="009C2396" w:rsidRDefault="009C2396"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de modifications du programme et/ou des prestations décidées par le maître de l'ouvrage, le marché fait l'objet d'un avenant qui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arrête le programme modifié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arrête le contenu de la mission de maîtrise d'</w:t>
      </w:r>
      <w:r w:rsidR="00457BC2" w:rsidRPr="00C50AF2">
        <w:rPr>
          <w:rFonts w:ascii="Calibri" w:hAnsi="Calibri"/>
          <w:sz w:val="22"/>
          <w:szCs w:val="22"/>
        </w:rPr>
        <w:t>œuvre</w:t>
      </w:r>
      <w:r w:rsidRPr="00C50AF2">
        <w:rPr>
          <w:rFonts w:ascii="Calibri" w:hAnsi="Calibri"/>
          <w:sz w:val="22"/>
          <w:szCs w:val="22"/>
        </w:rPr>
        <w:t xml:space="preserve"> compte tenu des modifications de prestations apportées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adapte en conséquence la rémunération initiale du maître d'</w:t>
      </w:r>
      <w:r w:rsidR="00457BC2" w:rsidRPr="00C50AF2">
        <w:rPr>
          <w:rFonts w:ascii="Calibri" w:hAnsi="Calibri"/>
          <w:sz w:val="22"/>
          <w:szCs w:val="22"/>
        </w:rPr>
        <w:t>œuvre</w:t>
      </w:r>
      <w:r w:rsidRPr="00C50AF2">
        <w:rPr>
          <w:rFonts w:ascii="Calibri" w:hAnsi="Calibri"/>
          <w:sz w:val="22"/>
          <w:szCs w:val="22"/>
        </w:rPr>
        <w:t xml:space="preserve">. </w:t>
      </w:r>
    </w:p>
    <w:p w:rsidR="00C50AF2" w:rsidRDefault="00C50AF2" w:rsidP="00C50AF2">
      <w:pPr>
        <w:pStyle w:val="Default"/>
        <w:jc w:val="both"/>
        <w:rPr>
          <w:rFonts w:ascii="Calibri" w:hAnsi="Calibri"/>
          <w:b/>
          <w:bCs/>
          <w:sz w:val="22"/>
          <w:szCs w:val="22"/>
        </w:rPr>
      </w:pPr>
    </w:p>
    <w:p w:rsidR="00943E9F" w:rsidRPr="001E401F" w:rsidRDefault="00943E9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C973C5" w:rsidRPr="00C973C5" w:rsidTr="00C973C5">
        <w:tc>
          <w:tcPr>
            <w:tcW w:w="9212" w:type="dxa"/>
          </w:tcPr>
          <w:p w:rsidR="00C973C5" w:rsidRPr="00C973C5" w:rsidRDefault="00C973C5" w:rsidP="001E401F">
            <w:pPr>
              <w:pStyle w:val="Default"/>
              <w:jc w:val="both"/>
              <w:rPr>
                <w:rFonts w:ascii="Calibri" w:hAnsi="Calibri"/>
                <w:b/>
                <w:bCs/>
              </w:rPr>
            </w:pPr>
            <w:r w:rsidRPr="00C973C5">
              <w:rPr>
                <w:rFonts w:ascii="Calibri" w:hAnsi="Calibri"/>
                <w:b/>
                <w:bCs/>
              </w:rPr>
              <w:t xml:space="preserve">Article </w:t>
            </w:r>
            <w:r w:rsidR="001E401F">
              <w:rPr>
                <w:rFonts w:ascii="Calibri" w:hAnsi="Calibri"/>
                <w:b/>
                <w:bCs/>
              </w:rPr>
              <w:t>8</w:t>
            </w:r>
            <w:r w:rsidRPr="00C973C5">
              <w:rPr>
                <w:rFonts w:ascii="Calibri" w:hAnsi="Calibri"/>
                <w:b/>
                <w:bCs/>
              </w:rPr>
              <w:t xml:space="preserve"> – </w:t>
            </w:r>
            <w:r>
              <w:rPr>
                <w:rFonts w:ascii="Calibri" w:hAnsi="Calibri"/>
                <w:b/>
                <w:bCs/>
              </w:rPr>
              <w:t>Forme de prix</w:t>
            </w:r>
            <w:r w:rsidRPr="00C973C5">
              <w:rPr>
                <w:rFonts w:ascii="Calibri" w:hAnsi="Calibri"/>
                <w:b/>
                <w:bCs/>
              </w:rPr>
              <w:t xml:space="preserve"> </w:t>
            </w:r>
          </w:p>
        </w:tc>
      </w:tr>
    </w:tbl>
    <w:p w:rsidR="00C973C5" w:rsidRDefault="00C973C5"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prestations sont traitées à prix forfaitaires. </w:t>
      </w:r>
    </w:p>
    <w:p w:rsidR="00C50AF2" w:rsidRPr="00C973C5"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C973C5" w:rsidRPr="00C973C5" w:rsidTr="00C973C5">
        <w:tc>
          <w:tcPr>
            <w:tcW w:w="9212" w:type="dxa"/>
          </w:tcPr>
          <w:p w:rsidR="00C973C5" w:rsidRPr="00C973C5" w:rsidRDefault="00C973C5" w:rsidP="001E401F">
            <w:pPr>
              <w:pStyle w:val="Default"/>
              <w:jc w:val="both"/>
              <w:rPr>
                <w:rFonts w:ascii="Calibri" w:hAnsi="Calibri"/>
                <w:b/>
                <w:bCs/>
              </w:rPr>
            </w:pPr>
            <w:r w:rsidRPr="00C973C5">
              <w:rPr>
                <w:rFonts w:ascii="Calibri" w:hAnsi="Calibri"/>
                <w:b/>
                <w:bCs/>
              </w:rPr>
              <w:t xml:space="preserve">Article </w:t>
            </w:r>
            <w:r w:rsidR="001E401F">
              <w:rPr>
                <w:rFonts w:ascii="Calibri" w:hAnsi="Calibri"/>
                <w:b/>
                <w:bCs/>
              </w:rPr>
              <w:t>9</w:t>
            </w:r>
            <w:r w:rsidRPr="00C973C5">
              <w:rPr>
                <w:rFonts w:ascii="Calibri" w:hAnsi="Calibri"/>
                <w:b/>
                <w:bCs/>
              </w:rPr>
              <w:t xml:space="preserve"> – Modalités de variation du prix </w:t>
            </w:r>
          </w:p>
        </w:tc>
      </w:tr>
    </w:tbl>
    <w:p w:rsidR="00C973C5" w:rsidRDefault="00C973C5"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prix sont révisables suivant les modalités fixées ci-après.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prix révisé est obtenu en appliquant au prix initial, le coefficient </w:t>
      </w:r>
      <w:proofErr w:type="spellStart"/>
      <w:r w:rsidRPr="00C50AF2">
        <w:rPr>
          <w:rFonts w:ascii="Calibri" w:hAnsi="Calibri"/>
          <w:sz w:val="22"/>
          <w:szCs w:val="22"/>
        </w:rPr>
        <w:t>Cn</w:t>
      </w:r>
      <w:proofErr w:type="spellEnd"/>
      <w:r w:rsidRPr="00C50AF2">
        <w:rPr>
          <w:rFonts w:ascii="Calibri" w:hAnsi="Calibri"/>
          <w:sz w:val="22"/>
          <w:szCs w:val="22"/>
        </w:rPr>
        <w:t xml:space="preserve"> résultant de la formule suivante : </w:t>
      </w:r>
    </w:p>
    <w:p w:rsidR="00FC0A3D" w:rsidRPr="00C50AF2" w:rsidRDefault="00FC0A3D" w:rsidP="00C50AF2">
      <w:pPr>
        <w:pStyle w:val="Default"/>
        <w:jc w:val="both"/>
        <w:rPr>
          <w:rFonts w:ascii="Calibri" w:hAnsi="Calibri"/>
          <w:sz w:val="22"/>
          <w:szCs w:val="22"/>
        </w:rPr>
      </w:pPr>
      <w:proofErr w:type="spellStart"/>
      <w:r w:rsidRPr="00C50AF2">
        <w:rPr>
          <w:rFonts w:ascii="Calibri" w:hAnsi="Calibri"/>
          <w:sz w:val="22"/>
          <w:szCs w:val="22"/>
        </w:rPr>
        <w:t>Cn</w:t>
      </w:r>
      <w:proofErr w:type="spellEnd"/>
      <w:r w:rsidRPr="00C50AF2">
        <w:rPr>
          <w:rFonts w:ascii="Calibri" w:hAnsi="Calibri"/>
          <w:sz w:val="22"/>
          <w:szCs w:val="22"/>
        </w:rPr>
        <w:t xml:space="preserve"> = 0,125 + 0,875 (</w:t>
      </w:r>
      <w:proofErr w:type="spellStart"/>
      <w:r w:rsidRPr="00C50AF2">
        <w:rPr>
          <w:rFonts w:ascii="Calibri" w:hAnsi="Calibri"/>
          <w:sz w:val="22"/>
          <w:szCs w:val="22"/>
        </w:rPr>
        <w:t>INGn</w:t>
      </w:r>
      <w:proofErr w:type="spellEnd"/>
      <w:r w:rsidRPr="00C50AF2">
        <w:rPr>
          <w:rFonts w:ascii="Calibri" w:hAnsi="Calibri"/>
          <w:sz w:val="22"/>
          <w:szCs w:val="22"/>
        </w:rPr>
        <w:t xml:space="preserve"> / ING0)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L’indice ING correspond à : Ingénierie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Organe ou support de publication : Ministère MEDDTL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valeur de l’indice </w:t>
      </w:r>
      <w:proofErr w:type="spellStart"/>
      <w:r w:rsidRPr="00C50AF2">
        <w:rPr>
          <w:rFonts w:ascii="Calibri" w:hAnsi="Calibri"/>
          <w:sz w:val="22"/>
          <w:szCs w:val="22"/>
        </w:rPr>
        <w:t>INGn</w:t>
      </w:r>
      <w:proofErr w:type="spellEnd"/>
      <w:r w:rsidRPr="00C50AF2">
        <w:rPr>
          <w:rFonts w:ascii="Calibri" w:hAnsi="Calibri"/>
          <w:sz w:val="22"/>
          <w:szCs w:val="22"/>
        </w:rPr>
        <w:t xml:space="preserve"> est la valeur de l’indice au mois n de la date d’application de la révision.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valeur de l’indice ING0 est celle établie pour le mois d'établissement du prix M0.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coefficient résultant du calcul de la formule de révision est arrondi au millième supérieur (soit par exemple : 1, 00234 est arrondi à 1,003). </w:t>
      </w:r>
    </w:p>
    <w:p w:rsidR="00DA1ECC" w:rsidRDefault="00DA1ECC"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Révision provisoire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Lorsqu'une révision a été effectuée provisoirement en utilisant un index ou un indice antérieur à celui qui doit être appliqué, il n'est procédé à aucune autre révision avant la révision définitive, laquelle intervient sur le premier règlement suivant la parution de l'index ou de l'indice correspondant. </w:t>
      </w:r>
    </w:p>
    <w:p w:rsidR="00C50AF2" w:rsidRDefault="00C50AF2" w:rsidP="00C50AF2">
      <w:pPr>
        <w:pStyle w:val="Default"/>
        <w:jc w:val="both"/>
        <w:rPr>
          <w:rFonts w:ascii="Calibri" w:hAnsi="Calibri"/>
          <w:b/>
          <w:bCs/>
          <w:sz w:val="22"/>
          <w:szCs w:val="22"/>
        </w:rPr>
      </w:pPr>
    </w:p>
    <w:p w:rsidR="001E401F" w:rsidRDefault="001E401F">
      <w:pPr>
        <w:rPr>
          <w:rFonts w:ascii="Calibri" w:eastAsia="Times New Roman" w:hAnsi="Calibri" w:cs="Times New Roman"/>
          <w:b/>
          <w:kern w:val="28"/>
          <w:u w:val="single"/>
          <w:lang w:eastAsia="fr-FR"/>
        </w:rPr>
      </w:pPr>
      <w:bookmarkStart w:id="3" w:name="_Toc364930250"/>
      <w:r>
        <w:rPr>
          <w:rFonts w:ascii="Calibri" w:hAnsi="Calibri"/>
          <w:u w:val="single"/>
        </w:rPr>
        <w:br w:type="page"/>
      </w:r>
    </w:p>
    <w:p w:rsidR="00FC0A3D" w:rsidRPr="00DA1ECC" w:rsidRDefault="001E401F" w:rsidP="00DA1ECC">
      <w:pPr>
        <w:pStyle w:val="Titre1"/>
        <w:keepNext w:val="0"/>
        <w:spacing w:before="0" w:after="0"/>
        <w:jc w:val="both"/>
        <w:rPr>
          <w:rFonts w:ascii="Calibri" w:hAnsi="Calibri"/>
          <w:sz w:val="22"/>
          <w:szCs w:val="22"/>
          <w:u w:val="single"/>
        </w:rPr>
      </w:pPr>
      <w:r>
        <w:rPr>
          <w:rFonts w:ascii="Calibri" w:hAnsi="Calibri"/>
          <w:sz w:val="22"/>
          <w:szCs w:val="22"/>
          <w:u w:val="single"/>
        </w:rPr>
        <w:lastRenderedPageBreak/>
        <w:t>9</w:t>
      </w:r>
      <w:r w:rsidR="00FC0A3D" w:rsidRPr="00DA1ECC">
        <w:rPr>
          <w:rFonts w:ascii="Calibri" w:hAnsi="Calibri"/>
          <w:sz w:val="22"/>
          <w:szCs w:val="22"/>
          <w:u w:val="single"/>
        </w:rPr>
        <w:t>.1 – Eléments d'études</w:t>
      </w:r>
      <w:bookmarkEnd w:id="3"/>
      <w:r w:rsidR="00FC0A3D" w:rsidRPr="00DA1ECC">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Esquisse (ESQ)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Avant-projet sommaire (APS)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Avant-projet définitif (APD)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Etudes de projet (PRO)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Assistance </w:t>
      </w:r>
      <w:r w:rsidR="00DA1ECC">
        <w:rPr>
          <w:rFonts w:ascii="Calibri" w:hAnsi="Calibri"/>
          <w:sz w:val="22"/>
          <w:szCs w:val="22"/>
        </w:rPr>
        <w:t xml:space="preserve">apportée </w:t>
      </w:r>
      <w:r w:rsidRPr="00C50AF2">
        <w:rPr>
          <w:rFonts w:ascii="Calibri" w:hAnsi="Calibri"/>
          <w:sz w:val="22"/>
          <w:szCs w:val="22"/>
        </w:rPr>
        <w:t>au maître de l'ouvrage pour la passation d</w:t>
      </w:r>
      <w:r w:rsidR="00DA1ECC">
        <w:rPr>
          <w:rFonts w:ascii="Calibri" w:hAnsi="Calibri"/>
          <w:sz w:val="22"/>
          <w:szCs w:val="22"/>
        </w:rPr>
        <w:t xml:space="preserve">u ou des </w:t>
      </w:r>
      <w:r w:rsidRPr="00C50AF2">
        <w:rPr>
          <w:rFonts w:ascii="Calibri" w:hAnsi="Calibri"/>
          <w:sz w:val="22"/>
          <w:szCs w:val="22"/>
        </w:rPr>
        <w:t xml:space="preserve">contrats de travaux (ACT) ; </w:t>
      </w:r>
    </w:p>
    <w:p w:rsidR="00FC0A3D" w:rsidRPr="00C50AF2" w:rsidRDefault="00FC0A3D" w:rsidP="00DA1ECC">
      <w:pPr>
        <w:spacing w:after="0" w:line="240" w:lineRule="auto"/>
        <w:jc w:val="both"/>
        <w:rPr>
          <w:rFonts w:ascii="Calibri" w:hAnsi="Calibri"/>
        </w:rPr>
      </w:pPr>
      <w:r w:rsidRPr="00C50AF2">
        <w:rPr>
          <w:rFonts w:ascii="Calibri" w:hAnsi="Calibri"/>
        </w:rPr>
        <w:t>- Visa des études d’exécution et de synthèse (VISA)</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Direction d'exécution des contrats de travaux (DET)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Assistance lors des opérations de réception et pendant la période de garantie de parfait achèvement (AOR) ; </w:t>
      </w:r>
    </w:p>
    <w:p w:rsidR="00DA1ECC" w:rsidRPr="00C50AF2" w:rsidRDefault="00DA1ECC"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valeur finale de l'index est appréciée au plus tard à la date contractuelle de réalisation des prestations ou à la date de leur réalisation effective, si celle-ci est antérieure.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mois m est déterminé comme suit en fonction de la durée de réalisation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Lorsque la durée de réalisation de l'élément est inférieure ou égale à un mois, l'index utilisé est celui du mois au cours duquel l'élément est remis au maître d'ouvrage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Lorsque la durée de réalisation de l'élément est supérieure à un mois, l'index utilisé correspond à la moyenne arithmétique des valeurs des index des mois pendant lesquels s'est effectuée l'exécution de la prestation. </w:t>
      </w:r>
    </w:p>
    <w:p w:rsidR="00FC0A3D" w:rsidRPr="00C50AF2" w:rsidRDefault="00FC0A3D" w:rsidP="00C50AF2">
      <w:pPr>
        <w:pStyle w:val="Default"/>
        <w:jc w:val="both"/>
        <w:rPr>
          <w:rFonts w:ascii="Calibri" w:hAnsi="Calibri"/>
          <w:sz w:val="22"/>
          <w:szCs w:val="22"/>
        </w:rPr>
      </w:pPr>
    </w:p>
    <w:p w:rsidR="00FC0A3D" w:rsidRPr="007E021D" w:rsidRDefault="00F03D0F" w:rsidP="007E021D">
      <w:pPr>
        <w:pStyle w:val="Titre1"/>
        <w:keepNext w:val="0"/>
        <w:spacing w:before="0" w:after="0"/>
        <w:jc w:val="both"/>
        <w:rPr>
          <w:rFonts w:ascii="Calibri" w:hAnsi="Calibri"/>
          <w:sz w:val="22"/>
          <w:szCs w:val="22"/>
          <w:u w:val="single"/>
        </w:rPr>
      </w:pPr>
      <w:bookmarkStart w:id="4" w:name="_Toc364930251"/>
      <w:r>
        <w:rPr>
          <w:rFonts w:ascii="Calibri" w:hAnsi="Calibri"/>
          <w:sz w:val="22"/>
          <w:szCs w:val="22"/>
          <w:u w:val="single"/>
        </w:rPr>
        <w:t>9</w:t>
      </w:r>
      <w:r w:rsidR="000E38F2" w:rsidRPr="007E021D">
        <w:rPr>
          <w:rFonts w:ascii="Calibri" w:hAnsi="Calibri"/>
          <w:sz w:val="22"/>
          <w:szCs w:val="22"/>
          <w:u w:val="single"/>
        </w:rPr>
        <w:t>.</w:t>
      </w:r>
      <w:r w:rsidR="00FC0A3D" w:rsidRPr="007E021D">
        <w:rPr>
          <w:rFonts w:ascii="Calibri" w:hAnsi="Calibri"/>
          <w:sz w:val="22"/>
          <w:szCs w:val="22"/>
          <w:u w:val="single"/>
        </w:rPr>
        <w:t>2 – Eléments d'exécution</w:t>
      </w:r>
      <w:bookmarkEnd w:id="4"/>
      <w:r w:rsidR="00FC0A3D" w:rsidRPr="007E021D">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Ordonnancement, </w:t>
      </w:r>
      <w:r w:rsidR="000E38F2">
        <w:rPr>
          <w:rFonts w:ascii="Calibri" w:hAnsi="Calibri"/>
          <w:sz w:val="22"/>
          <w:szCs w:val="22"/>
        </w:rPr>
        <w:t xml:space="preserve">pilotage et </w:t>
      </w:r>
      <w:r w:rsidRPr="00C50AF2">
        <w:rPr>
          <w:rFonts w:ascii="Calibri" w:hAnsi="Calibri"/>
          <w:sz w:val="22"/>
          <w:szCs w:val="22"/>
        </w:rPr>
        <w:t xml:space="preserve">coordination (OPC) : missions complémentaires </w:t>
      </w:r>
    </w:p>
    <w:p w:rsidR="000E38F2" w:rsidRDefault="000E38F2" w:rsidP="000E38F2">
      <w:pPr>
        <w:pStyle w:val="Default"/>
        <w:jc w:val="both"/>
        <w:rPr>
          <w:rFonts w:ascii="Calibri" w:hAnsi="Calibri"/>
          <w:sz w:val="22"/>
          <w:szCs w:val="22"/>
        </w:rPr>
      </w:pPr>
    </w:p>
    <w:p w:rsidR="00FC0A3D" w:rsidRPr="00C50AF2" w:rsidRDefault="00FC0A3D" w:rsidP="000E38F2">
      <w:pPr>
        <w:pStyle w:val="Default"/>
        <w:jc w:val="both"/>
        <w:rPr>
          <w:rFonts w:ascii="Calibri" w:hAnsi="Calibri"/>
          <w:sz w:val="22"/>
          <w:szCs w:val="22"/>
        </w:rPr>
      </w:pPr>
      <w:r w:rsidRPr="00C50AF2">
        <w:rPr>
          <w:rFonts w:ascii="Calibri" w:hAnsi="Calibri"/>
          <w:sz w:val="22"/>
          <w:szCs w:val="22"/>
        </w:rPr>
        <w:t xml:space="preserve">- Pour les éléments de mission : </w:t>
      </w:r>
    </w:p>
    <w:p w:rsidR="00FC0A3D" w:rsidRDefault="00FC0A3D" w:rsidP="000E38F2">
      <w:pPr>
        <w:pStyle w:val="Default"/>
        <w:numPr>
          <w:ilvl w:val="0"/>
          <w:numId w:val="5"/>
        </w:numPr>
        <w:jc w:val="both"/>
        <w:rPr>
          <w:rFonts w:ascii="Calibri" w:hAnsi="Calibri"/>
          <w:sz w:val="22"/>
          <w:szCs w:val="22"/>
        </w:rPr>
      </w:pPr>
      <w:r w:rsidRPr="00C50AF2">
        <w:rPr>
          <w:rFonts w:ascii="Calibri" w:hAnsi="Calibri"/>
          <w:sz w:val="22"/>
          <w:szCs w:val="22"/>
        </w:rPr>
        <w:t xml:space="preserve">Direction de l’exécution des contrats de travaux (DET) </w:t>
      </w:r>
    </w:p>
    <w:p w:rsidR="00FC0A3D" w:rsidRDefault="00FC0A3D" w:rsidP="000E38F2">
      <w:pPr>
        <w:pStyle w:val="Default"/>
        <w:numPr>
          <w:ilvl w:val="0"/>
          <w:numId w:val="5"/>
        </w:numPr>
        <w:jc w:val="both"/>
        <w:rPr>
          <w:rFonts w:ascii="Calibri" w:hAnsi="Calibri"/>
          <w:sz w:val="22"/>
          <w:szCs w:val="22"/>
        </w:rPr>
      </w:pPr>
      <w:r w:rsidRPr="000E38F2">
        <w:rPr>
          <w:rFonts w:ascii="Calibri" w:hAnsi="Calibri"/>
          <w:sz w:val="22"/>
          <w:szCs w:val="22"/>
        </w:rPr>
        <w:t xml:space="preserve">Ordonnancement, pilotage et coordination (OPC) </w:t>
      </w:r>
    </w:p>
    <w:p w:rsidR="00FC0A3D" w:rsidRPr="00C50AF2" w:rsidRDefault="00FC0A3D"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L'index est celui du mois au cours duquel la part de la prestation concernée a été exécutée. </w:t>
      </w:r>
    </w:p>
    <w:p w:rsidR="000E38F2" w:rsidRDefault="000E38F2" w:rsidP="00C50AF2">
      <w:pPr>
        <w:pStyle w:val="Default"/>
        <w:spacing w:after="14"/>
        <w:jc w:val="both"/>
        <w:rPr>
          <w:rFonts w:ascii="Calibri" w:hAnsi="Calibri"/>
          <w:sz w:val="22"/>
          <w:szCs w:val="22"/>
        </w:rPr>
      </w:pP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Pour l'assistance aux opérations de réception (AOR) </w:t>
      </w:r>
    </w:p>
    <w:p w:rsidR="00FC0A3D" w:rsidRDefault="00FC0A3D" w:rsidP="0036083A">
      <w:pPr>
        <w:pStyle w:val="Default"/>
        <w:numPr>
          <w:ilvl w:val="0"/>
          <w:numId w:val="6"/>
        </w:numPr>
        <w:jc w:val="both"/>
        <w:rPr>
          <w:rFonts w:ascii="Calibri" w:hAnsi="Calibri"/>
          <w:sz w:val="22"/>
          <w:szCs w:val="22"/>
        </w:rPr>
      </w:pPr>
      <w:r w:rsidRPr="00C50AF2">
        <w:rPr>
          <w:rFonts w:ascii="Calibri" w:hAnsi="Calibri"/>
          <w:sz w:val="22"/>
          <w:szCs w:val="22"/>
        </w:rPr>
        <w:t xml:space="preserve">Pour la rémunération lors de la réception et à la levée des réserves, l'index est celui du mois au cours duquel est remis le procès-verbal des opérations préalables à la réception. </w:t>
      </w:r>
    </w:p>
    <w:p w:rsidR="00FC0A3D" w:rsidRDefault="00FC0A3D" w:rsidP="0036083A">
      <w:pPr>
        <w:pStyle w:val="Default"/>
        <w:numPr>
          <w:ilvl w:val="0"/>
          <w:numId w:val="6"/>
        </w:numPr>
        <w:jc w:val="both"/>
        <w:rPr>
          <w:rFonts w:ascii="Calibri" w:hAnsi="Calibri"/>
          <w:sz w:val="22"/>
          <w:szCs w:val="22"/>
        </w:rPr>
      </w:pPr>
      <w:r w:rsidRPr="000E38F2">
        <w:rPr>
          <w:rFonts w:ascii="Calibri" w:hAnsi="Calibri"/>
          <w:sz w:val="22"/>
          <w:szCs w:val="22"/>
        </w:rPr>
        <w:t xml:space="preserve">Pour la rémunération lors de la remise du dossier des ouvrages, l'index est celui du mois au cours duquel les documents exécutés sont remis au maître d’ouvrage. </w:t>
      </w:r>
    </w:p>
    <w:p w:rsidR="00FC0A3D" w:rsidRPr="000E38F2" w:rsidRDefault="00FC0A3D" w:rsidP="0036083A">
      <w:pPr>
        <w:pStyle w:val="Default"/>
        <w:numPr>
          <w:ilvl w:val="0"/>
          <w:numId w:val="6"/>
        </w:numPr>
        <w:jc w:val="both"/>
        <w:rPr>
          <w:rFonts w:ascii="Calibri" w:hAnsi="Calibri"/>
          <w:sz w:val="22"/>
          <w:szCs w:val="22"/>
        </w:rPr>
      </w:pPr>
      <w:r w:rsidRPr="000E38F2">
        <w:rPr>
          <w:rFonts w:ascii="Calibri" w:hAnsi="Calibri"/>
          <w:sz w:val="22"/>
          <w:szCs w:val="22"/>
        </w:rPr>
        <w:t xml:space="preserve">Pour la rémunération à la fin du délai de garantie de parfait achèvement, l'index est celui du dernier mois de la garantie de parfait achèvement </w:t>
      </w:r>
    </w:p>
    <w:p w:rsidR="00F03D0F" w:rsidRDefault="00F03D0F"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Périodicité de la révision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périodicité de la révision suit la périodicité des acomptes. </w:t>
      </w:r>
    </w:p>
    <w:p w:rsidR="00C50AF2" w:rsidRDefault="00C50AF2" w:rsidP="00C50AF2">
      <w:pPr>
        <w:pStyle w:val="Default"/>
        <w:jc w:val="both"/>
        <w:rPr>
          <w:rFonts w:ascii="Calibri" w:hAnsi="Calibri"/>
          <w:b/>
          <w:bCs/>
          <w:sz w:val="22"/>
          <w:szCs w:val="22"/>
        </w:rPr>
      </w:pPr>
    </w:p>
    <w:p w:rsidR="00F03D0F" w:rsidRPr="00F03D0F" w:rsidRDefault="00F03D0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CE5101" w:rsidTr="00CE5101">
        <w:tc>
          <w:tcPr>
            <w:tcW w:w="9212" w:type="dxa"/>
          </w:tcPr>
          <w:p w:rsidR="00CE5101" w:rsidRDefault="00CE5101" w:rsidP="00F03D0F">
            <w:pPr>
              <w:pStyle w:val="Default"/>
              <w:jc w:val="both"/>
              <w:rPr>
                <w:rFonts w:ascii="Calibri" w:hAnsi="Calibri"/>
                <w:b/>
                <w:bCs/>
              </w:rPr>
            </w:pPr>
            <w:r w:rsidRPr="002677B1">
              <w:rPr>
                <w:rFonts w:ascii="Calibri" w:hAnsi="Calibri"/>
                <w:b/>
                <w:bCs/>
              </w:rPr>
              <w:t>Article 1</w:t>
            </w:r>
            <w:r w:rsidR="00F03D0F">
              <w:rPr>
                <w:rFonts w:ascii="Calibri" w:hAnsi="Calibri"/>
                <w:b/>
                <w:bCs/>
              </w:rPr>
              <w:t>0</w:t>
            </w:r>
            <w:r w:rsidRPr="002677B1">
              <w:rPr>
                <w:rFonts w:ascii="Calibri" w:hAnsi="Calibri"/>
                <w:b/>
                <w:bCs/>
              </w:rPr>
              <w:t xml:space="preserve"> - Mois d'établissement des prix du marché </w:t>
            </w:r>
          </w:p>
        </w:tc>
      </w:tr>
    </w:tbl>
    <w:p w:rsidR="00313E72" w:rsidRDefault="00313E72"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Mois précédant la remise des offres. </w:t>
      </w:r>
    </w:p>
    <w:p w:rsidR="00C50AF2" w:rsidRDefault="00C50AF2" w:rsidP="00C50AF2">
      <w:pPr>
        <w:pStyle w:val="Default"/>
        <w:jc w:val="both"/>
        <w:rPr>
          <w:rFonts w:ascii="Calibri" w:hAnsi="Calibri"/>
          <w:b/>
          <w:bCs/>
          <w:sz w:val="22"/>
          <w:szCs w:val="22"/>
        </w:rPr>
      </w:pPr>
    </w:p>
    <w:p w:rsidR="00F03D0F" w:rsidRPr="00F03D0F" w:rsidRDefault="00F03D0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CE5101" w:rsidTr="00CE5101">
        <w:tc>
          <w:tcPr>
            <w:tcW w:w="9212" w:type="dxa"/>
          </w:tcPr>
          <w:p w:rsidR="00CE5101" w:rsidRDefault="00CE5101" w:rsidP="00F03D0F">
            <w:pPr>
              <w:pStyle w:val="Default"/>
              <w:jc w:val="both"/>
              <w:rPr>
                <w:rFonts w:ascii="Calibri" w:hAnsi="Calibri"/>
                <w:b/>
                <w:bCs/>
              </w:rPr>
            </w:pPr>
            <w:r w:rsidRPr="002677B1">
              <w:rPr>
                <w:rFonts w:ascii="Calibri" w:hAnsi="Calibri"/>
                <w:b/>
                <w:bCs/>
              </w:rPr>
              <w:t>Article 1</w:t>
            </w:r>
            <w:r w:rsidR="00F03D0F">
              <w:rPr>
                <w:rFonts w:ascii="Calibri" w:hAnsi="Calibri"/>
                <w:b/>
                <w:bCs/>
              </w:rPr>
              <w:t>1</w:t>
            </w:r>
            <w:r w:rsidRPr="002677B1">
              <w:rPr>
                <w:rFonts w:ascii="Calibri" w:hAnsi="Calibri"/>
                <w:b/>
                <w:bCs/>
              </w:rPr>
              <w:t xml:space="preserve"> - Contenu des prix </w:t>
            </w:r>
          </w:p>
        </w:tc>
      </w:tr>
    </w:tbl>
    <w:p w:rsidR="00CE5101" w:rsidRDefault="00CE5101"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prix sont réputés complets.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Ils comprennent notamment toutes les charges fiscales, parafiscales, ou autres frappant obligatoirement la prestation. </w:t>
      </w:r>
    </w:p>
    <w:tbl>
      <w:tblPr>
        <w:tblStyle w:val="Grilledutableau"/>
        <w:tblW w:w="0" w:type="auto"/>
        <w:tblLook w:val="04A0" w:firstRow="1" w:lastRow="0" w:firstColumn="1" w:lastColumn="0" w:noHBand="0" w:noVBand="1"/>
      </w:tblPr>
      <w:tblGrid>
        <w:gridCol w:w="9212"/>
      </w:tblGrid>
      <w:tr w:rsidR="00CE5101" w:rsidRPr="00CE5101" w:rsidTr="00CE5101">
        <w:tc>
          <w:tcPr>
            <w:tcW w:w="9212" w:type="dxa"/>
          </w:tcPr>
          <w:p w:rsidR="00CE5101" w:rsidRPr="00CE5101" w:rsidRDefault="00CE5101" w:rsidP="00F27221">
            <w:pPr>
              <w:pStyle w:val="Default"/>
              <w:jc w:val="both"/>
              <w:rPr>
                <w:rFonts w:ascii="Calibri" w:hAnsi="Calibri"/>
                <w:b/>
                <w:bCs/>
              </w:rPr>
            </w:pPr>
            <w:r w:rsidRPr="00CE5101">
              <w:rPr>
                <w:rFonts w:ascii="Calibri" w:hAnsi="Calibri"/>
                <w:b/>
                <w:bCs/>
              </w:rPr>
              <w:lastRenderedPageBreak/>
              <w:t>Article 1</w:t>
            </w:r>
            <w:r w:rsidR="00F03D0F">
              <w:rPr>
                <w:rFonts w:ascii="Calibri" w:hAnsi="Calibri"/>
                <w:b/>
                <w:bCs/>
              </w:rPr>
              <w:t>2</w:t>
            </w:r>
            <w:r w:rsidRPr="00CE5101">
              <w:rPr>
                <w:rFonts w:ascii="Calibri" w:hAnsi="Calibri"/>
                <w:b/>
                <w:bCs/>
              </w:rPr>
              <w:t xml:space="preserve"> – Arrêt de l'exécution des prestations </w:t>
            </w:r>
          </w:p>
        </w:tc>
      </w:tr>
    </w:tbl>
    <w:p w:rsidR="00CE5101" w:rsidRDefault="00CE5101" w:rsidP="00CE5101">
      <w:pPr>
        <w:spacing w:after="0"/>
        <w:jc w:val="both"/>
        <w:rPr>
          <w:rFonts w:ascii="Calibri" w:hAnsi="Calibri"/>
        </w:rPr>
      </w:pPr>
    </w:p>
    <w:p w:rsidR="00FC0A3D" w:rsidRDefault="00FC0A3D" w:rsidP="00CE5101">
      <w:pPr>
        <w:spacing w:after="0" w:line="240" w:lineRule="auto"/>
        <w:jc w:val="both"/>
        <w:rPr>
          <w:rFonts w:ascii="Calibri" w:hAnsi="Calibri"/>
        </w:rPr>
      </w:pPr>
      <w:r w:rsidRPr="00C50AF2">
        <w:rPr>
          <w:rFonts w:ascii="Calibri" w:hAnsi="Calibri"/>
        </w:rPr>
        <w:t>Conformément à l’article 20 du CCAG-PI</w:t>
      </w:r>
      <w:r w:rsidR="00CE5101">
        <w:rPr>
          <w:rFonts w:ascii="Calibri" w:hAnsi="Calibri"/>
        </w:rPr>
        <w:t xml:space="preserve">, </w:t>
      </w:r>
      <w:r w:rsidRPr="00C50AF2">
        <w:rPr>
          <w:rFonts w:ascii="Calibri" w:hAnsi="Calibri"/>
        </w:rPr>
        <w:t>le pouvoir adjudicateur peut arrêter les prestations, soit de sa propre initiative, soit à la demande du titulaire, sans autre formalité que la notification de cet arrêt, à l'issue d'une partie, volet, élément de mission, ou phase à condition que celle-ci soit assortie d’un montant.</w:t>
      </w:r>
    </w:p>
    <w:p w:rsidR="00CE5101" w:rsidRDefault="00CE5101" w:rsidP="00CE5101">
      <w:pPr>
        <w:spacing w:after="0" w:line="240" w:lineRule="auto"/>
        <w:jc w:val="both"/>
        <w:rPr>
          <w:rFonts w:ascii="Calibri" w:hAnsi="Calibri"/>
        </w:rPr>
      </w:pPr>
    </w:p>
    <w:p w:rsidR="00F03D0F" w:rsidRPr="00F03D0F" w:rsidRDefault="00F03D0F" w:rsidP="00CE5101">
      <w:pPr>
        <w:spacing w:after="0" w:line="240" w:lineRule="auto"/>
        <w:jc w:val="both"/>
        <w:rPr>
          <w:rFonts w:ascii="Calibri" w:hAnsi="Calibri"/>
        </w:rPr>
      </w:pPr>
    </w:p>
    <w:tbl>
      <w:tblPr>
        <w:tblStyle w:val="Grilledutableau"/>
        <w:tblW w:w="0" w:type="auto"/>
        <w:tblLook w:val="04A0" w:firstRow="1" w:lastRow="0" w:firstColumn="1" w:lastColumn="0" w:noHBand="0" w:noVBand="1"/>
      </w:tblPr>
      <w:tblGrid>
        <w:gridCol w:w="9212"/>
      </w:tblGrid>
      <w:tr w:rsidR="00CE5101" w:rsidRPr="00CE5101" w:rsidTr="00CE5101">
        <w:tc>
          <w:tcPr>
            <w:tcW w:w="9212" w:type="dxa"/>
          </w:tcPr>
          <w:p w:rsidR="00CE5101" w:rsidRPr="00CE5101" w:rsidRDefault="00CE5101" w:rsidP="00F03D0F">
            <w:pPr>
              <w:pStyle w:val="Default"/>
              <w:jc w:val="both"/>
              <w:rPr>
                <w:rFonts w:ascii="Calibri" w:hAnsi="Calibri"/>
                <w:b/>
                <w:bCs/>
              </w:rPr>
            </w:pPr>
            <w:r w:rsidRPr="00CE5101">
              <w:rPr>
                <w:rFonts w:ascii="Calibri" w:hAnsi="Calibri"/>
                <w:b/>
                <w:bCs/>
              </w:rPr>
              <w:t>Article 1</w:t>
            </w:r>
            <w:r w:rsidR="00F03D0F">
              <w:rPr>
                <w:rFonts w:ascii="Calibri" w:hAnsi="Calibri"/>
                <w:b/>
                <w:bCs/>
              </w:rPr>
              <w:t>3</w:t>
            </w:r>
            <w:r w:rsidRPr="00CE5101">
              <w:rPr>
                <w:rFonts w:ascii="Calibri" w:hAnsi="Calibri"/>
                <w:b/>
                <w:bCs/>
              </w:rPr>
              <w:t xml:space="preserve"> – Durée du marché </w:t>
            </w:r>
          </w:p>
        </w:tc>
      </w:tr>
    </w:tbl>
    <w:p w:rsidR="00CE5101" w:rsidRDefault="00CE5101" w:rsidP="00C50AF2">
      <w:pPr>
        <w:pStyle w:val="Default"/>
        <w:jc w:val="both"/>
        <w:rPr>
          <w:rFonts w:ascii="Calibri" w:hAnsi="Calibri"/>
          <w:sz w:val="22"/>
          <w:szCs w:val="22"/>
        </w:rPr>
      </w:pPr>
    </w:p>
    <w:p w:rsidR="00C50AF2" w:rsidRPr="0036083A" w:rsidRDefault="00FC0A3D" w:rsidP="00C50AF2">
      <w:pPr>
        <w:pStyle w:val="Default"/>
        <w:jc w:val="both"/>
        <w:rPr>
          <w:rFonts w:ascii="Calibri" w:hAnsi="Calibri"/>
          <w:sz w:val="22"/>
          <w:szCs w:val="22"/>
        </w:rPr>
      </w:pPr>
      <w:r w:rsidRPr="00C50AF2">
        <w:rPr>
          <w:rFonts w:ascii="Calibri" w:hAnsi="Calibri"/>
          <w:sz w:val="22"/>
          <w:szCs w:val="22"/>
        </w:rPr>
        <w:t>Les prestations de maîtrise d’</w:t>
      </w:r>
      <w:r w:rsidR="00457BC2" w:rsidRPr="00C50AF2">
        <w:rPr>
          <w:rFonts w:ascii="Calibri" w:hAnsi="Calibri"/>
          <w:sz w:val="22"/>
          <w:szCs w:val="22"/>
        </w:rPr>
        <w:t>œuvre</w:t>
      </w:r>
      <w:r w:rsidRPr="00C50AF2">
        <w:rPr>
          <w:rFonts w:ascii="Calibri" w:hAnsi="Calibri"/>
          <w:sz w:val="22"/>
          <w:szCs w:val="22"/>
        </w:rPr>
        <w:t xml:space="preserve"> débutent à la date de réception de l’ordre de service de démarrage de la première mission. Elles s’achèvent à l’expiration du délai de la garantie de parfait achèvement ou après prolongation de ce délai si les réserves signalées lors de la réception ne sont pas toutes levées à la fin de cette période. Dans cette hypothèse, l'achèvement de la mission intervient lors de la</w:t>
      </w:r>
      <w:r w:rsidR="0036083A">
        <w:rPr>
          <w:rFonts w:ascii="Calibri" w:hAnsi="Calibri"/>
          <w:sz w:val="22"/>
          <w:szCs w:val="22"/>
        </w:rPr>
        <w:t xml:space="preserve"> levée de la dernière réserve. </w:t>
      </w:r>
    </w:p>
    <w:p w:rsidR="002677B1" w:rsidRDefault="002677B1" w:rsidP="00C50AF2">
      <w:pPr>
        <w:pStyle w:val="Default"/>
        <w:jc w:val="both"/>
        <w:rPr>
          <w:rFonts w:ascii="Calibri" w:hAnsi="Calibri"/>
          <w:sz w:val="22"/>
          <w:szCs w:val="22"/>
        </w:rPr>
      </w:pPr>
    </w:p>
    <w:p w:rsidR="00F03D0F" w:rsidRPr="00F03D0F" w:rsidRDefault="00F03D0F" w:rsidP="00C50AF2">
      <w:pPr>
        <w:pStyle w:val="Default"/>
        <w:jc w:val="both"/>
        <w:rPr>
          <w:rFonts w:ascii="Calibri" w:hAnsi="Calibri"/>
          <w:sz w:val="22"/>
          <w:szCs w:val="22"/>
        </w:rPr>
      </w:pPr>
    </w:p>
    <w:tbl>
      <w:tblPr>
        <w:tblStyle w:val="Grilledutableau"/>
        <w:tblW w:w="0" w:type="auto"/>
        <w:tblLook w:val="04A0" w:firstRow="1" w:lastRow="0" w:firstColumn="1" w:lastColumn="0" w:noHBand="0" w:noVBand="1"/>
      </w:tblPr>
      <w:tblGrid>
        <w:gridCol w:w="9212"/>
      </w:tblGrid>
      <w:tr w:rsidR="007E021D" w:rsidRPr="007E021D" w:rsidTr="007E021D">
        <w:tc>
          <w:tcPr>
            <w:tcW w:w="9212" w:type="dxa"/>
          </w:tcPr>
          <w:p w:rsidR="007E021D" w:rsidRPr="007E021D" w:rsidRDefault="007E021D" w:rsidP="00F03D0F">
            <w:pPr>
              <w:pStyle w:val="Default"/>
              <w:jc w:val="both"/>
              <w:rPr>
                <w:rFonts w:ascii="Calibri" w:hAnsi="Calibri"/>
                <w:sz w:val="22"/>
                <w:szCs w:val="22"/>
              </w:rPr>
            </w:pPr>
            <w:r w:rsidRPr="007E021D">
              <w:rPr>
                <w:rFonts w:ascii="Calibri" w:hAnsi="Calibri"/>
                <w:b/>
                <w:bCs/>
              </w:rPr>
              <w:t>Article 1</w:t>
            </w:r>
            <w:r w:rsidR="00F03D0F">
              <w:rPr>
                <w:rFonts w:ascii="Calibri" w:hAnsi="Calibri"/>
                <w:b/>
                <w:bCs/>
              </w:rPr>
              <w:t>4</w:t>
            </w:r>
            <w:r w:rsidRPr="007E021D">
              <w:rPr>
                <w:rFonts w:ascii="Calibri" w:hAnsi="Calibri"/>
                <w:b/>
                <w:bCs/>
              </w:rPr>
              <w:t xml:space="preserve"> – Prévention des risques</w:t>
            </w:r>
            <w:r w:rsidRPr="007E021D">
              <w:rPr>
                <w:rFonts w:ascii="Calibri" w:hAnsi="Calibri"/>
                <w:b/>
                <w:bCs/>
                <w:sz w:val="22"/>
                <w:szCs w:val="22"/>
              </w:rPr>
              <w:t xml:space="preserve"> </w:t>
            </w:r>
          </w:p>
        </w:tc>
      </w:tr>
    </w:tbl>
    <w:p w:rsidR="007E021D" w:rsidRDefault="007E021D" w:rsidP="00C50AF2">
      <w:pPr>
        <w:pStyle w:val="Default"/>
        <w:jc w:val="both"/>
        <w:rPr>
          <w:rFonts w:ascii="Calibri" w:hAnsi="Calibri"/>
          <w:sz w:val="22"/>
          <w:szCs w:val="22"/>
        </w:rPr>
      </w:pPr>
    </w:p>
    <w:p w:rsidR="00924294" w:rsidRPr="00C50AF2" w:rsidRDefault="00924294" w:rsidP="00924294">
      <w:pPr>
        <w:pStyle w:val="Default"/>
        <w:jc w:val="both"/>
        <w:rPr>
          <w:rFonts w:ascii="Calibri" w:hAnsi="Calibri"/>
          <w:sz w:val="22"/>
          <w:szCs w:val="22"/>
        </w:rPr>
      </w:pPr>
      <w:r w:rsidRPr="00C50AF2">
        <w:rPr>
          <w:rFonts w:ascii="Calibri" w:hAnsi="Calibri"/>
          <w:sz w:val="22"/>
          <w:szCs w:val="22"/>
        </w:rPr>
        <w:t xml:space="preserve">Une coordination en matière de sécurité et de protection de la santé des travailleurs est obligatoire, aux fins de : </w:t>
      </w:r>
    </w:p>
    <w:p w:rsidR="00924294" w:rsidRPr="00C50AF2" w:rsidRDefault="00924294" w:rsidP="00924294">
      <w:pPr>
        <w:pStyle w:val="Default"/>
        <w:spacing w:after="14"/>
        <w:jc w:val="both"/>
        <w:rPr>
          <w:rFonts w:ascii="Calibri" w:hAnsi="Calibri"/>
          <w:sz w:val="22"/>
          <w:szCs w:val="22"/>
        </w:rPr>
      </w:pPr>
      <w:r w:rsidRPr="00C50AF2">
        <w:rPr>
          <w:rFonts w:ascii="Calibri" w:hAnsi="Calibri"/>
          <w:sz w:val="22"/>
          <w:szCs w:val="22"/>
        </w:rPr>
        <w:t xml:space="preserve">- prévenir les risques résultant des interventions simultanées ou successives des entreprises ; </w:t>
      </w:r>
    </w:p>
    <w:p w:rsidR="00924294" w:rsidRPr="00C50AF2" w:rsidRDefault="00924294" w:rsidP="00924294">
      <w:pPr>
        <w:pStyle w:val="Default"/>
        <w:jc w:val="both"/>
        <w:rPr>
          <w:rFonts w:ascii="Calibri" w:hAnsi="Calibri"/>
          <w:sz w:val="22"/>
          <w:szCs w:val="22"/>
        </w:rPr>
      </w:pPr>
      <w:r w:rsidRPr="00C50AF2">
        <w:rPr>
          <w:rFonts w:ascii="Calibri" w:hAnsi="Calibri"/>
          <w:sz w:val="22"/>
          <w:szCs w:val="22"/>
        </w:rPr>
        <w:t xml:space="preserve">- prévoir, le cas échéant, l'utilisation de moyens communs tels que les infrastructures, les moyens logistiques et les protections collectives. </w:t>
      </w:r>
    </w:p>
    <w:p w:rsidR="00924294" w:rsidRDefault="00924294" w:rsidP="00C50AF2">
      <w:pPr>
        <w:pStyle w:val="Default"/>
        <w:jc w:val="both"/>
        <w:rPr>
          <w:rFonts w:ascii="Calibri" w:hAnsi="Calibri"/>
          <w:sz w:val="22"/>
          <w:szCs w:val="22"/>
        </w:rPr>
      </w:pPr>
    </w:p>
    <w:p w:rsidR="00924294" w:rsidRDefault="00924294" w:rsidP="00C50AF2">
      <w:pPr>
        <w:pStyle w:val="Default"/>
        <w:jc w:val="both"/>
        <w:rPr>
          <w:rFonts w:ascii="Calibri" w:hAnsi="Calibri"/>
          <w:sz w:val="22"/>
          <w:szCs w:val="22"/>
        </w:rPr>
      </w:pPr>
      <w:r>
        <w:rPr>
          <w:rFonts w:ascii="Calibri" w:hAnsi="Calibri"/>
          <w:sz w:val="22"/>
          <w:szCs w:val="22"/>
        </w:rPr>
        <w:t>Pour l’exécution du présent marché, le pouvoir adjudicateur sera assisté d’un coordonnateur sécurité et protection de la santé assurant une mission de niveau : 2</w:t>
      </w:r>
    </w:p>
    <w:p w:rsidR="00924294" w:rsidRDefault="00924294" w:rsidP="00C50AF2">
      <w:pPr>
        <w:pStyle w:val="Default"/>
        <w:jc w:val="both"/>
        <w:rPr>
          <w:rFonts w:ascii="Calibri" w:hAnsi="Calibri"/>
          <w:sz w:val="22"/>
          <w:szCs w:val="22"/>
        </w:rPr>
      </w:pPr>
    </w:p>
    <w:p w:rsidR="00924294" w:rsidRDefault="00924294" w:rsidP="00C50AF2">
      <w:pPr>
        <w:pStyle w:val="Default"/>
        <w:jc w:val="both"/>
        <w:rPr>
          <w:rFonts w:ascii="Calibri" w:hAnsi="Calibri"/>
          <w:sz w:val="22"/>
          <w:szCs w:val="22"/>
        </w:rPr>
      </w:pPr>
      <w:r>
        <w:rPr>
          <w:rFonts w:ascii="Calibri" w:hAnsi="Calibri"/>
          <w:sz w:val="22"/>
          <w:szCs w:val="22"/>
        </w:rPr>
        <w:t>Dans le cadre de son marché, le mandataire doit fournir au coordonnateur toutes les informations ou les documents nécessaires à l’exercice de la mission de celui-ci et tenir compte des avis de celui-ci.</w:t>
      </w:r>
    </w:p>
    <w:p w:rsidR="00924294" w:rsidRPr="00924294" w:rsidRDefault="00924294" w:rsidP="00C50AF2">
      <w:pPr>
        <w:pStyle w:val="Default"/>
        <w:jc w:val="both"/>
        <w:rPr>
          <w:rFonts w:ascii="Calibri" w:hAnsi="Calibri"/>
          <w:b/>
          <w:sz w:val="22"/>
          <w:szCs w:val="22"/>
        </w:rPr>
      </w:pPr>
      <w:r w:rsidRPr="00924294">
        <w:rPr>
          <w:rFonts w:ascii="Calibri" w:hAnsi="Calibri"/>
          <w:b/>
          <w:sz w:val="22"/>
          <w:szCs w:val="22"/>
        </w:rPr>
        <w:t>Le Coordonnateur SPS sera désigné ultérieurement.</w:t>
      </w:r>
    </w:p>
    <w:p w:rsidR="007E021D" w:rsidRDefault="00924294" w:rsidP="00924294">
      <w:pPr>
        <w:pStyle w:val="Default"/>
        <w:jc w:val="both"/>
        <w:rPr>
          <w:rFonts w:ascii="Calibri" w:hAnsi="Calibri"/>
          <w:sz w:val="22"/>
          <w:szCs w:val="22"/>
        </w:rPr>
      </w:pPr>
      <w:r>
        <w:rPr>
          <w:rFonts w:ascii="Calibri" w:hAnsi="Calibri"/>
          <w:sz w:val="22"/>
          <w:szCs w:val="22"/>
        </w:rPr>
        <w:t xml:space="preserve"> </w:t>
      </w:r>
    </w:p>
    <w:p w:rsidR="00F03D0F" w:rsidRPr="00313E72" w:rsidRDefault="00F03D0F" w:rsidP="00924294">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7E021D" w:rsidRPr="007E021D" w:rsidTr="007E021D">
        <w:tc>
          <w:tcPr>
            <w:tcW w:w="9212" w:type="dxa"/>
          </w:tcPr>
          <w:p w:rsidR="007E021D" w:rsidRPr="007E021D" w:rsidRDefault="007E021D" w:rsidP="00F03D0F">
            <w:pPr>
              <w:pStyle w:val="Default"/>
              <w:jc w:val="both"/>
              <w:rPr>
                <w:rFonts w:ascii="Calibri" w:hAnsi="Calibri"/>
                <w:sz w:val="22"/>
                <w:szCs w:val="22"/>
              </w:rPr>
            </w:pPr>
            <w:r w:rsidRPr="007E021D">
              <w:rPr>
                <w:rFonts w:ascii="Calibri" w:hAnsi="Calibri"/>
                <w:b/>
                <w:bCs/>
              </w:rPr>
              <w:t>Article 1</w:t>
            </w:r>
            <w:r w:rsidR="00F03D0F">
              <w:rPr>
                <w:rFonts w:ascii="Calibri" w:hAnsi="Calibri"/>
                <w:b/>
                <w:bCs/>
              </w:rPr>
              <w:t>5</w:t>
            </w:r>
            <w:r w:rsidRPr="007E021D">
              <w:rPr>
                <w:rFonts w:ascii="Calibri" w:hAnsi="Calibri"/>
                <w:b/>
                <w:bCs/>
              </w:rPr>
              <w:t xml:space="preserve"> – Contrôle technique</w:t>
            </w:r>
            <w:r w:rsidRPr="007E021D">
              <w:rPr>
                <w:rFonts w:ascii="Calibri" w:hAnsi="Calibri"/>
                <w:b/>
                <w:bCs/>
                <w:sz w:val="22"/>
                <w:szCs w:val="22"/>
              </w:rPr>
              <w:t xml:space="preserve"> </w:t>
            </w:r>
          </w:p>
        </w:tc>
      </w:tr>
    </w:tbl>
    <w:p w:rsidR="00596F3C" w:rsidRDefault="00596F3C" w:rsidP="00C50AF2">
      <w:pPr>
        <w:pStyle w:val="Default"/>
        <w:jc w:val="both"/>
        <w:rPr>
          <w:rFonts w:ascii="Calibri" w:hAnsi="Calibri"/>
          <w:sz w:val="22"/>
          <w:szCs w:val="22"/>
        </w:rPr>
      </w:pPr>
    </w:p>
    <w:p w:rsidR="00CA2DF6" w:rsidRDefault="00596F3C" w:rsidP="00C50AF2">
      <w:pPr>
        <w:pStyle w:val="Default"/>
        <w:jc w:val="both"/>
        <w:rPr>
          <w:rFonts w:ascii="Calibri" w:hAnsi="Calibri"/>
          <w:sz w:val="22"/>
          <w:szCs w:val="22"/>
        </w:rPr>
      </w:pPr>
      <w:r>
        <w:rPr>
          <w:rFonts w:ascii="Calibri" w:hAnsi="Calibri"/>
          <w:sz w:val="22"/>
          <w:szCs w:val="22"/>
        </w:rPr>
        <w:t>Pour l’exécution du présent marché, le Pouvoir adjudicateur sera assisté</w:t>
      </w:r>
      <w:r w:rsidR="00CA2DF6">
        <w:rPr>
          <w:rFonts w:ascii="Calibri" w:hAnsi="Calibri"/>
          <w:sz w:val="22"/>
          <w:szCs w:val="22"/>
        </w:rPr>
        <w:t xml:space="preserve">, en application du décret n°99-443 du 28 mai 1999, </w:t>
      </w:r>
      <w:r>
        <w:rPr>
          <w:rFonts w:ascii="Calibri" w:hAnsi="Calibri"/>
          <w:sz w:val="22"/>
          <w:szCs w:val="22"/>
        </w:rPr>
        <w:t>d’un contrôleur technique agréé assurant</w:t>
      </w:r>
      <w:r w:rsidR="00CA2DF6">
        <w:rPr>
          <w:rFonts w:ascii="Calibri" w:hAnsi="Calibri"/>
          <w:sz w:val="22"/>
          <w:szCs w:val="22"/>
        </w:rPr>
        <w:t> :</w:t>
      </w:r>
    </w:p>
    <w:p w:rsidR="00CA2DF6" w:rsidRDefault="00CA2DF6" w:rsidP="00CA2DF6">
      <w:pPr>
        <w:pStyle w:val="Default"/>
        <w:numPr>
          <w:ilvl w:val="0"/>
          <w:numId w:val="14"/>
        </w:numPr>
        <w:jc w:val="both"/>
        <w:rPr>
          <w:rFonts w:ascii="Calibri" w:hAnsi="Calibri"/>
          <w:sz w:val="22"/>
          <w:szCs w:val="22"/>
        </w:rPr>
      </w:pPr>
      <w:r>
        <w:rPr>
          <w:rFonts w:ascii="Calibri" w:hAnsi="Calibri"/>
          <w:sz w:val="22"/>
          <w:szCs w:val="22"/>
        </w:rPr>
        <w:t>Les missions de base, au nombre de 2 :</w:t>
      </w:r>
    </w:p>
    <w:p w:rsidR="00CA2DF6" w:rsidRDefault="00CA2DF6" w:rsidP="00CA2DF6">
      <w:pPr>
        <w:pStyle w:val="Default"/>
        <w:numPr>
          <w:ilvl w:val="0"/>
          <w:numId w:val="15"/>
        </w:numPr>
        <w:jc w:val="both"/>
        <w:rPr>
          <w:rFonts w:ascii="Calibri" w:hAnsi="Calibri"/>
          <w:sz w:val="22"/>
          <w:szCs w:val="22"/>
        </w:rPr>
      </w:pPr>
      <w:r>
        <w:rPr>
          <w:rFonts w:ascii="Calibri" w:hAnsi="Calibri"/>
          <w:sz w:val="22"/>
          <w:szCs w:val="22"/>
        </w:rPr>
        <w:t>La mission L, portant sur la solidité des ouvrages et des éléments d’équipement indissociables ;</w:t>
      </w:r>
    </w:p>
    <w:p w:rsidR="00CA2DF6" w:rsidRDefault="00CA2DF6" w:rsidP="00CA2DF6">
      <w:pPr>
        <w:pStyle w:val="Default"/>
        <w:numPr>
          <w:ilvl w:val="0"/>
          <w:numId w:val="15"/>
        </w:numPr>
        <w:jc w:val="both"/>
        <w:rPr>
          <w:rFonts w:ascii="Calibri" w:hAnsi="Calibri"/>
          <w:sz w:val="22"/>
          <w:szCs w:val="22"/>
        </w:rPr>
      </w:pPr>
      <w:r>
        <w:rPr>
          <w:rFonts w:ascii="Calibri" w:hAnsi="Calibri"/>
          <w:sz w:val="22"/>
          <w:szCs w:val="22"/>
        </w:rPr>
        <w:t>La mission S, portant sur les conditions de sécurité des personnes dans les constructions.</w:t>
      </w:r>
    </w:p>
    <w:p w:rsidR="00CA2DF6" w:rsidRDefault="004C7F8B" w:rsidP="00CA2DF6">
      <w:pPr>
        <w:pStyle w:val="Default"/>
        <w:numPr>
          <w:ilvl w:val="0"/>
          <w:numId w:val="14"/>
        </w:numPr>
        <w:jc w:val="both"/>
        <w:rPr>
          <w:rFonts w:ascii="Calibri" w:hAnsi="Calibri"/>
          <w:sz w:val="22"/>
          <w:szCs w:val="22"/>
        </w:rPr>
      </w:pPr>
      <w:r>
        <w:rPr>
          <w:rFonts w:ascii="Calibri" w:hAnsi="Calibri"/>
          <w:sz w:val="22"/>
          <w:szCs w:val="22"/>
        </w:rPr>
        <w:t>Les missions complémentaires suivantes :</w:t>
      </w:r>
    </w:p>
    <w:p w:rsidR="004C7F8B" w:rsidRDefault="0063536F" w:rsidP="004C7F8B">
      <w:pPr>
        <w:pStyle w:val="Default"/>
        <w:numPr>
          <w:ilvl w:val="0"/>
          <w:numId w:val="16"/>
        </w:numPr>
        <w:jc w:val="both"/>
        <w:rPr>
          <w:rFonts w:ascii="Calibri" w:hAnsi="Calibri"/>
          <w:sz w:val="22"/>
          <w:szCs w:val="22"/>
        </w:rPr>
      </w:pPr>
      <w:r>
        <w:rPr>
          <w:rFonts w:ascii="Calibri" w:hAnsi="Calibri"/>
          <w:sz w:val="22"/>
          <w:szCs w:val="22"/>
        </w:rPr>
        <w:t>La mission Ph relative à l’isolation acoustique du bâtiment ;</w:t>
      </w:r>
    </w:p>
    <w:p w:rsidR="0063536F" w:rsidRDefault="0063536F" w:rsidP="004C7F8B">
      <w:pPr>
        <w:pStyle w:val="Default"/>
        <w:numPr>
          <w:ilvl w:val="0"/>
          <w:numId w:val="16"/>
        </w:numPr>
        <w:jc w:val="both"/>
        <w:rPr>
          <w:rFonts w:ascii="Calibri" w:hAnsi="Calibri"/>
          <w:sz w:val="22"/>
          <w:szCs w:val="22"/>
        </w:rPr>
      </w:pPr>
      <w:r>
        <w:rPr>
          <w:rFonts w:ascii="Calibri" w:hAnsi="Calibri"/>
          <w:sz w:val="22"/>
          <w:szCs w:val="22"/>
        </w:rPr>
        <w:t>La mission Th relative à l’isolation thermique et aux économies d’énergie ;</w:t>
      </w:r>
    </w:p>
    <w:p w:rsidR="0063536F" w:rsidRDefault="0063536F" w:rsidP="004C7F8B">
      <w:pPr>
        <w:pStyle w:val="Default"/>
        <w:numPr>
          <w:ilvl w:val="0"/>
          <w:numId w:val="16"/>
        </w:numPr>
        <w:jc w:val="both"/>
        <w:rPr>
          <w:rFonts w:ascii="Calibri" w:hAnsi="Calibri"/>
          <w:sz w:val="22"/>
          <w:szCs w:val="22"/>
        </w:rPr>
      </w:pPr>
      <w:r>
        <w:rPr>
          <w:rFonts w:ascii="Calibri" w:hAnsi="Calibri"/>
          <w:sz w:val="22"/>
          <w:szCs w:val="22"/>
        </w:rPr>
        <w:t>La mission Hand relative à l’accessibilité des constructions pour les personnes handicapées.</w:t>
      </w:r>
    </w:p>
    <w:p w:rsidR="00596F3C" w:rsidRDefault="00596F3C" w:rsidP="00C50AF2">
      <w:pPr>
        <w:pStyle w:val="Default"/>
        <w:jc w:val="both"/>
        <w:rPr>
          <w:rFonts w:ascii="Calibri" w:hAnsi="Calibri"/>
          <w:sz w:val="22"/>
          <w:szCs w:val="22"/>
        </w:rPr>
      </w:pPr>
    </w:p>
    <w:p w:rsidR="00596F3C" w:rsidRDefault="00596F3C" w:rsidP="00C50AF2">
      <w:pPr>
        <w:pStyle w:val="Default"/>
        <w:jc w:val="both"/>
        <w:rPr>
          <w:rFonts w:ascii="Calibri" w:hAnsi="Calibri"/>
          <w:sz w:val="22"/>
          <w:szCs w:val="22"/>
        </w:rPr>
      </w:pPr>
      <w:r>
        <w:rPr>
          <w:rFonts w:ascii="Calibri" w:hAnsi="Calibri"/>
          <w:sz w:val="22"/>
          <w:szCs w:val="22"/>
        </w:rPr>
        <w:t xml:space="preserve">Le maître d’œuvre sera tenu d’associer le contrôleur technique dès la phase d’élaboration du projet de l’ouvrage. Il devra inviter le contrôleur technique à toutes les réunions qu’il organisera afin de lui </w:t>
      </w:r>
      <w:r>
        <w:rPr>
          <w:rFonts w:ascii="Calibri" w:hAnsi="Calibri"/>
          <w:sz w:val="22"/>
          <w:szCs w:val="22"/>
        </w:rPr>
        <w:lastRenderedPageBreak/>
        <w:t>permettre d’exercer correctement sa mission. Il lui adressera ses études (APS, APD, PRO) dans un délai compatible avec l’exercice de sa mission.</w:t>
      </w:r>
    </w:p>
    <w:p w:rsidR="00596F3C" w:rsidRDefault="00596F3C" w:rsidP="00C50AF2">
      <w:pPr>
        <w:pStyle w:val="Default"/>
        <w:jc w:val="both"/>
        <w:rPr>
          <w:rFonts w:ascii="Calibri" w:hAnsi="Calibri"/>
          <w:sz w:val="22"/>
          <w:szCs w:val="22"/>
        </w:rPr>
      </w:pPr>
      <w:r>
        <w:rPr>
          <w:rFonts w:ascii="Calibri" w:hAnsi="Calibri"/>
          <w:sz w:val="22"/>
          <w:szCs w:val="22"/>
        </w:rPr>
        <w:t>Le maître d’œuvre devra tenir compte à ses frais de l’ensemble des observations du contrôleur technique, que le pouvoir adjudicateur lui aura notifié pour exécution afin d’obtenir un accord sans tant au stade des études que de la réalisation des ouvrages.</w:t>
      </w:r>
    </w:p>
    <w:p w:rsidR="00596F3C" w:rsidRPr="00596F3C" w:rsidRDefault="00596F3C" w:rsidP="00C50AF2">
      <w:pPr>
        <w:pStyle w:val="Default"/>
        <w:jc w:val="both"/>
        <w:rPr>
          <w:rFonts w:ascii="Calibri" w:hAnsi="Calibri"/>
          <w:b/>
          <w:sz w:val="22"/>
          <w:szCs w:val="22"/>
        </w:rPr>
      </w:pPr>
      <w:r w:rsidRPr="00596F3C">
        <w:rPr>
          <w:rFonts w:ascii="Calibri" w:hAnsi="Calibri"/>
          <w:b/>
          <w:sz w:val="22"/>
          <w:szCs w:val="22"/>
        </w:rPr>
        <w:t>Le Contrôleur Technique sera désigné ultérieurement.</w:t>
      </w:r>
    </w:p>
    <w:p w:rsidR="00C50AF2" w:rsidRDefault="00C50AF2" w:rsidP="00C50AF2">
      <w:pPr>
        <w:pStyle w:val="Default"/>
        <w:jc w:val="both"/>
        <w:rPr>
          <w:rFonts w:ascii="Calibri" w:hAnsi="Calibri"/>
          <w:b/>
          <w:bCs/>
          <w:sz w:val="22"/>
          <w:szCs w:val="22"/>
        </w:rPr>
      </w:pPr>
    </w:p>
    <w:p w:rsidR="00F03D0F" w:rsidRPr="00F03D0F" w:rsidRDefault="00F03D0F" w:rsidP="00C50AF2">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924294" w:rsidRPr="00924294" w:rsidTr="00924294">
        <w:tc>
          <w:tcPr>
            <w:tcW w:w="9212" w:type="dxa"/>
          </w:tcPr>
          <w:p w:rsidR="00924294" w:rsidRPr="00924294" w:rsidRDefault="00924294" w:rsidP="00F03D0F">
            <w:pPr>
              <w:pStyle w:val="Default"/>
              <w:jc w:val="both"/>
              <w:rPr>
                <w:rFonts w:ascii="Calibri" w:hAnsi="Calibri"/>
                <w:b/>
                <w:bCs/>
              </w:rPr>
            </w:pPr>
            <w:r w:rsidRPr="00924294">
              <w:rPr>
                <w:rFonts w:ascii="Calibri" w:hAnsi="Calibri"/>
                <w:b/>
                <w:bCs/>
              </w:rPr>
              <w:t xml:space="preserve">Article </w:t>
            </w:r>
            <w:r w:rsidR="00CA2DF6">
              <w:rPr>
                <w:rFonts w:ascii="Calibri" w:hAnsi="Calibri"/>
                <w:b/>
                <w:bCs/>
              </w:rPr>
              <w:t>1</w:t>
            </w:r>
            <w:r w:rsidR="00F03D0F">
              <w:rPr>
                <w:rFonts w:ascii="Calibri" w:hAnsi="Calibri"/>
                <w:b/>
                <w:bCs/>
              </w:rPr>
              <w:t>7</w:t>
            </w:r>
            <w:r w:rsidRPr="00924294">
              <w:rPr>
                <w:rFonts w:ascii="Calibri" w:hAnsi="Calibri"/>
                <w:b/>
                <w:bCs/>
              </w:rPr>
              <w:t xml:space="preserve"> – Délais d'exécution en phase études </w:t>
            </w:r>
          </w:p>
        </w:tc>
      </w:tr>
    </w:tbl>
    <w:p w:rsidR="00924294" w:rsidRDefault="00924294" w:rsidP="00C50AF2">
      <w:pPr>
        <w:pStyle w:val="Default"/>
        <w:jc w:val="both"/>
        <w:rPr>
          <w:rFonts w:ascii="Calibri" w:hAnsi="Calibri"/>
          <w:b/>
          <w:bCs/>
          <w:sz w:val="22"/>
          <w:szCs w:val="22"/>
        </w:rPr>
      </w:pPr>
    </w:p>
    <w:p w:rsidR="00BF3B26" w:rsidRPr="00BF3B26" w:rsidRDefault="00BF3B26" w:rsidP="00BF3B26">
      <w:pPr>
        <w:spacing w:after="0" w:line="240" w:lineRule="auto"/>
        <w:jc w:val="both"/>
        <w:rPr>
          <w:rFonts w:ascii="Calibri" w:eastAsia="Times New Roman" w:hAnsi="Calibri" w:cs="Calibri"/>
          <w:b/>
          <w:u w:val="single"/>
          <w:lang w:eastAsia="fr-FR"/>
        </w:rPr>
      </w:pPr>
      <w:bookmarkStart w:id="5" w:name="_Toc331686541"/>
      <w:r>
        <w:rPr>
          <w:rFonts w:ascii="Calibri" w:eastAsia="Times New Roman" w:hAnsi="Calibri" w:cs="Calibri"/>
          <w:b/>
          <w:u w:val="single"/>
          <w:lang w:eastAsia="fr-FR"/>
        </w:rPr>
        <w:t>1</w:t>
      </w:r>
      <w:r w:rsidR="00F03D0F">
        <w:rPr>
          <w:rFonts w:ascii="Calibri" w:eastAsia="Times New Roman" w:hAnsi="Calibri" w:cs="Calibri"/>
          <w:b/>
          <w:u w:val="single"/>
          <w:lang w:eastAsia="fr-FR"/>
        </w:rPr>
        <w:t>7</w:t>
      </w:r>
      <w:r w:rsidRPr="00BF3B26">
        <w:rPr>
          <w:rFonts w:ascii="Calibri" w:eastAsia="Times New Roman" w:hAnsi="Calibri" w:cs="Calibri"/>
          <w:b/>
          <w:u w:val="single"/>
          <w:lang w:eastAsia="fr-FR"/>
        </w:rPr>
        <w:t xml:space="preserve">.1. </w:t>
      </w:r>
      <w:r>
        <w:rPr>
          <w:rFonts w:ascii="Calibri" w:eastAsia="Times New Roman" w:hAnsi="Calibri" w:cs="Calibri"/>
          <w:b/>
          <w:u w:val="single"/>
          <w:lang w:eastAsia="fr-FR"/>
        </w:rPr>
        <w:t>É</w:t>
      </w:r>
      <w:r w:rsidRPr="00BF3B26">
        <w:rPr>
          <w:rFonts w:ascii="Calibri" w:eastAsia="Times New Roman" w:hAnsi="Calibri" w:cs="Calibri"/>
          <w:b/>
          <w:u w:val="single"/>
          <w:lang w:eastAsia="fr-FR"/>
        </w:rPr>
        <w:t>tablissement des documents d'étude</w:t>
      </w:r>
      <w:bookmarkEnd w:id="5"/>
    </w:p>
    <w:p w:rsidR="002C0C22" w:rsidRDefault="002C0C22" w:rsidP="00BF3B26">
      <w:pPr>
        <w:tabs>
          <w:tab w:val="right" w:leader="dot" w:pos="2410"/>
          <w:tab w:val="left" w:pos="2552"/>
        </w:tabs>
        <w:spacing w:after="0" w:line="240" w:lineRule="auto"/>
        <w:jc w:val="both"/>
        <w:rPr>
          <w:rFonts w:ascii="Calibri" w:eastAsia="Times New Roman" w:hAnsi="Calibri" w:cs="Calibri"/>
          <w:lang w:eastAsia="fr-FR"/>
        </w:rPr>
      </w:pPr>
    </w:p>
    <w:p w:rsidR="00BF3B26" w:rsidRPr="00BF3B26" w:rsidRDefault="00BF3B26" w:rsidP="00BF3B26">
      <w:pPr>
        <w:tabs>
          <w:tab w:val="right" w:leader="dot" w:pos="2410"/>
          <w:tab w:val="left" w:pos="2552"/>
        </w:tabs>
        <w:spacing w:after="0" w:line="240" w:lineRule="auto"/>
        <w:jc w:val="both"/>
        <w:rPr>
          <w:rFonts w:ascii="Calibri" w:eastAsia="Times New Roman" w:hAnsi="Calibri" w:cs="Calibri"/>
          <w:lang w:eastAsia="fr-FR"/>
        </w:rPr>
      </w:pPr>
      <w:r w:rsidRPr="002C0C22">
        <w:rPr>
          <w:rFonts w:ascii="Calibri" w:eastAsia="Times New Roman" w:hAnsi="Calibri" w:cs="Calibri"/>
          <w:b/>
          <w:i/>
          <w:u w:val="single"/>
          <w:lang w:eastAsia="fr-FR"/>
        </w:rPr>
        <w:t>À titre indicatif</w:t>
      </w:r>
      <w:r w:rsidRPr="00BF3B26">
        <w:rPr>
          <w:rFonts w:ascii="Calibri" w:eastAsia="Times New Roman" w:hAnsi="Calibri" w:cs="Calibri"/>
          <w:lang w:eastAsia="fr-FR"/>
        </w:rPr>
        <w:t>, les délais de chaque tâche et de chaque mission élémentaire sont les suivants :</w:t>
      </w:r>
    </w:p>
    <w:p w:rsidR="00BF3B26" w:rsidRPr="00BF3B26" w:rsidRDefault="00BF3B26" w:rsidP="00BF3B26">
      <w:pPr>
        <w:tabs>
          <w:tab w:val="right" w:leader="dot" w:pos="2410"/>
          <w:tab w:val="left" w:pos="2552"/>
        </w:tabs>
        <w:spacing w:after="0" w:line="240" w:lineRule="auto"/>
        <w:jc w:val="both"/>
        <w:rPr>
          <w:rFonts w:ascii="Calibri" w:eastAsia="Times New Roman" w:hAnsi="Calibri" w:cs="Calibri"/>
          <w:lang w:eastAsia="fr-FR"/>
        </w:rPr>
      </w:pPr>
    </w:p>
    <w:tbl>
      <w:tblPr>
        <w:tblW w:w="0" w:type="auto"/>
        <w:jc w:val="center"/>
        <w:tblInd w:w="-483" w:type="dxa"/>
        <w:tblLayout w:type="fixed"/>
        <w:tblCellMar>
          <w:left w:w="80" w:type="dxa"/>
          <w:right w:w="80" w:type="dxa"/>
        </w:tblCellMar>
        <w:tblLook w:val="0000" w:firstRow="0" w:lastRow="0" w:firstColumn="0" w:lastColumn="0" w:noHBand="0" w:noVBand="0"/>
      </w:tblPr>
      <w:tblGrid>
        <w:gridCol w:w="3965"/>
        <w:gridCol w:w="1553"/>
        <w:gridCol w:w="4117"/>
      </w:tblGrid>
      <w:tr w:rsidR="00BF3B26" w:rsidRPr="00BF3B26" w:rsidTr="00F03D0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F03D0F">
            <w:pPr>
              <w:tabs>
                <w:tab w:val="right" w:leader="dot" w:pos="8220"/>
              </w:tabs>
              <w:spacing w:after="0" w:line="240" w:lineRule="atLeast"/>
              <w:jc w:val="center"/>
              <w:rPr>
                <w:rFonts w:ascii="Calibri" w:eastAsia="Times New Roman" w:hAnsi="Calibri" w:cs="Calibri"/>
                <w:b/>
                <w:smallCaps/>
                <w:lang w:eastAsia="fr-FR"/>
              </w:rPr>
            </w:pPr>
            <w:r w:rsidRPr="00BF3B26">
              <w:rPr>
                <w:rFonts w:ascii="Calibri" w:eastAsia="Times New Roman" w:hAnsi="Calibri" w:cs="Calibri"/>
                <w:b/>
                <w:smallCaps/>
                <w:lang w:eastAsia="fr-FR"/>
              </w:rPr>
              <w:t>Missions</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F03D0F" w:rsidP="00F03D0F">
            <w:pPr>
              <w:tabs>
                <w:tab w:val="right" w:leader="dot" w:pos="8220"/>
              </w:tabs>
              <w:spacing w:after="0" w:line="240" w:lineRule="atLeast"/>
              <w:jc w:val="center"/>
              <w:rPr>
                <w:rFonts w:ascii="Calibri" w:eastAsia="Times New Roman" w:hAnsi="Calibri" w:cs="Calibri"/>
                <w:b/>
                <w:smallCaps/>
                <w:lang w:eastAsia="fr-FR"/>
              </w:rPr>
            </w:pPr>
            <w:r w:rsidRPr="00BF3B26">
              <w:rPr>
                <w:rFonts w:ascii="Calibri" w:eastAsia="Times New Roman" w:hAnsi="Calibri" w:cs="Calibri"/>
                <w:b/>
                <w:smallCaps/>
                <w:lang w:eastAsia="fr-FR"/>
              </w:rPr>
              <w:t>D</w:t>
            </w:r>
            <w:r>
              <w:rPr>
                <w:rFonts w:ascii="Calibri" w:eastAsia="Times New Roman" w:hAnsi="Calibri" w:cs="Calibri"/>
                <w:b/>
                <w:smallCaps/>
                <w:lang w:eastAsia="fr-FR"/>
              </w:rPr>
              <w:t>é</w:t>
            </w:r>
            <w:r w:rsidRPr="00BF3B26">
              <w:rPr>
                <w:rFonts w:ascii="Calibri" w:eastAsia="Times New Roman" w:hAnsi="Calibri" w:cs="Calibri"/>
                <w:b/>
                <w:smallCaps/>
                <w:lang w:eastAsia="fr-FR"/>
              </w:rPr>
              <w:t>lais</w:t>
            </w:r>
            <w:r w:rsidR="00BF3B26" w:rsidRPr="00BF3B26">
              <w:rPr>
                <w:rFonts w:ascii="Calibri" w:eastAsia="Times New Roman" w:hAnsi="Calibri" w:cs="Calibri"/>
                <w:b/>
                <w:smallCaps/>
                <w:lang w:eastAsia="fr-FR"/>
              </w:rPr>
              <w:t xml:space="preserve"> d’exécution</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tLeast"/>
              <w:jc w:val="center"/>
              <w:rPr>
                <w:rFonts w:ascii="Calibri" w:eastAsia="Times New Roman" w:hAnsi="Calibri" w:cs="Calibri"/>
                <w:b/>
                <w:smallCaps/>
                <w:lang w:eastAsia="fr-FR"/>
              </w:rPr>
            </w:pPr>
            <w:r w:rsidRPr="00BF3B26">
              <w:rPr>
                <w:rFonts w:ascii="Calibri" w:eastAsia="Times New Roman" w:hAnsi="Calibri" w:cs="Calibri"/>
                <w:b/>
                <w:smallCaps/>
                <w:lang w:eastAsia="fr-FR"/>
              </w:rPr>
              <w:t>POINT DE DEPART DU DELAI</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Esquisse (ESQ)</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C07481" w:rsidP="00BF3B26">
            <w:pPr>
              <w:tabs>
                <w:tab w:val="right" w:leader="dot" w:pos="8220"/>
              </w:tabs>
              <w:spacing w:after="0" w:line="240" w:lineRule="auto"/>
              <w:jc w:val="center"/>
              <w:rPr>
                <w:rFonts w:ascii="Calibri" w:eastAsia="Times New Roman" w:hAnsi="Calibri" w:cs="Calibri"/>
                <w:lang w:eastAsia="fr-FR"/>
              </w:rPr>
            </w:pPr>
            <w:r>
              <w:rPr>
                <w:rFonts w:ascii="Calibri" w:eastAsia="Times New Roman" w:hAnsi="Calibri" w:cs="Calibri"/>
                <w:lang w:eastAsia="fr-FR"/>
              </w:rPr>
              <w:t>3</w:t>
            </w:r>
            <w:r w:rsidR="00BF3B26" w:rsidRPr="00BF3B26">
              <w:rPr>
                <w:rFonts w:ascii="Calibri" w:eastAsia="Times New Roman" w:hAnsi="Calibri" w:cs="Calibri"/>
                <w:lang w:eastAsia="fr-FR"/>
              </w:rPr>
              <w:t xml:space="preserve"> semaine</w:t>
            </w:r>
            <w:r w:rsidR="00BF3B26">
              <w:rPr>
                <w:rFonts w:ascii="Calibri" w:eastAsia="Times New Roman" w:hAnsi="Calibri" w:cs="Calibri"/>
                <w:lang w:eastAsia="fr-FR"/>
              </w:rPr>
              <w:t>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Etudes d’avant-projet  sommaire (APS)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4</w:t>
            </w:r>
            <w:r w:rsidRPr="00BF3B26">
              <w:rPr>
                <w:rFonts w:ascii="Calibri" w:eastAsia="Times New Roman" w:hAnsi="Calibri" w:cs="Calibri"/>
                <w:lang w:eastAsia="fr-FR"/>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Etudes d’avant-projet  définitif (APD)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4</w:t>
            </w:r>
            <w:r w:rsidRPr="00BF3B26">
              <w:rPr>
                <w:rFonts w:ascii="Calibri" w:eastAsia="Times New Roman" w:hAnsi="Calibri" w:cs="Calibri"/>
                <w:lang w:eastAsia="fr-FR"/>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Etudes de projet (PRO)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6</w:t>
            </w:r>
            <w:r w:rsidRPr="00BF3B26">
              <w:rPr>
                <w:rFonts w:ascii="Calibri" w:eastAsia="Times New Roman" w:hAnsi="Calibri" w:cs="Calibri"/>
                <w:lang w:eastAsia="fr-FR"/>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l’élément de mission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Assistance à la passation des marchés de travaux (ACT) – établissement du DCE</w:t>
            </w:r>
          </w:p>
        </w:tc>
        <w:tc>
          <w:tcPr>
            <w:tcW w:w="1553" w:type="dxa"/>
            <w:vMerge w:val="restart"/>
            <w:tcBorders>
              <w:top w:val="single" w:sz="6" w:space="0" w:color="auto"/>
              <w:left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r>
              <w:rPr>
                <w:rFonts w:ascii="Calibri" w:eastAsia="Times New Roman" w:hAnsi="Calibri" w:cs="Calibri"/>
                <w:lang w:eastAsia="fr-FR"/>
              </w:rPr>
              <w:t>6</w:t>
            </w:r>
            <w:r w:rsidRPr="00BF3B26">
              <w:rPr>
                <w:rFonts w:ascii="Calibri" w:eastAsia="Times New Roman" w:hAnsi="Calibri" w:cs="Calibri"/>
                <w:lang w:eastAsia="fr-FR"/>
              </w:rPr>
              <w:t xml:space="preserve"> semaine</w:t>
            </w:r>
            <w:r>
              <w:rPr>
                <w:rFonts w:ascii="Calibri" w:eastAsia="Times New Roman" w:hAnsi="Calibri" w:cs="Calibri"/>
                <w:lang w:eastAsia="fr-FR"/>
              </w:rPr>
              <w:t>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l’ordre de service prescrivant de commencer la tâche</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Assistance à la passation des marchés de travaux (ACT) – analyse des offres</w:t>
            </w:r>
          </w:p>
        </w:tc>
        <w:tc>
          <w:tcPr>
            <w:tcW w:w="1553" w:type="dxa"/>
            <w:vMerge/>
            <w:tcBorders>
              <w:left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highlight w:val="yellow"/>
                <w:lang w:eastAsia="fr-FR"/>
              </w:rPr>
            </w:pP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la remise au maître d’œuvre des plis contenant les offres</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Assistance à la passation des marchés de travaux (ACT) – mise au point des dossiers de marchés</w:t>
            </w:r>
          </w:p>
        </w:tc>
        <w:tc>
          <w:tcPr>
            <w:tcW w:w="1553" w:type="dxa"/>
            <w:vMerge/>
            <w:tcBorders>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la décision d’attribution du marché</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Direction de l’exécution des travaux (DET) -  établissement et diffusion des comptes rendus de réunion</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72 heures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la réunion</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Assistance aux opérations de réception – proposition de réception / établissement du procès-verbal des OPR</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72 heures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réalisation des OPR</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Assistance aux opérations de réception – proposition de réception définitive / établissement du procès-verbal de levée de réserves</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72 heures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réalisation des levées de réserves</w:t>
            </w:r>
          </w:p>
        </w:tc>
      </w:tr>
      <w:tr w:rsidR="00BF3B26" w:rsidRPr="00BF3B26" w:rsidTr="007124A9">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rPr>
                <w:rFonts w:ascii="Calibri" w:eastAsia="Times New Roman" w:hAnsi="Calibri" w:cs="Calibri"/>
                <w:lang w:eastAsia="fr-FR"/>
              </w:rPr>
            </w:pPr>
            <w:r w:rsidRPr="00BF3B26">
              <w:rPr>
                <w:rFonts w:ascii="Calibri" w:eastAsia="Times New Roman" w:hAnsi="Calibri" w:cs="Calibri"/>
                <w:lang w:eastAsia="fr-FR"/>
              </w:rPr>
              <w:t xml:space="preserve">Assistance aux opérations de réception – remise du </w:t>
            </w:r>
            <w:bookmarkStart w:id="6" w:name="OLE_LINK1"/>
            <w:bookmarkStart w:id="7" w:name="OLE_LINK2"/>
            <w:r w:rsidRPr="00BF3B26">
              <w:rPr>
                <w:rFonts w:ascii="Calibri" w:eastAsia="Times New Roman" w:hAnsi="Calibri" w:cs="Calibri"/>
                <w:lang w:eastAsia="fr-FR"/>
              </w:rPr>
              <w:t>dossier des ouvrages exécutés</w:t>
            </w:r>
            <w:bookmarkEnd w:id="6"/>
            <w:bookmarkEnd w:id="7"/>
            <w:r w:rsidRPr="00BF3B26">
              <w:rPr>
                <w:rFonts w:ascii="Calibri" w:eastAsia="Times New Roman" w:hAnsi="Calibri" w:cs="Calibri"/>
                <w:lang w:eastAsia="fr-FR"/>
              </w:rPr>
              <w:t xml:space="preserve"> (DOE)  </w:t>
            </w:r>
          </w:p>
        </w:tc>
        <w:tc>
          <w:tcPr>
            <w:tcW w:w="1553"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spacing w:after="0" w:line="240" w:lineRule="auto"/>
              <w:jc w:val="center"/>
              <w:rPr>
                <w:rFonts w:ascii="Calibri" w:eastAsia="Times New Roman" w:hAnsi="Calibri" w:cs="Calibri"/>
                <w:lang w:eastAsia="fr-FR"/>
              </w:rPr>
            </w:pPr>
            <w:r w:rsidRPr="00BF3B26">
              <w:rPr>
                <w:rFonts w:ascii="Calibri" w:eastAsia="Times New Roman" w:hAnsi="Calibri" w:cs="Calibri"/>
                <w:lang w:eastAsia="fr-FR"/>
              </w:rPr>
              <w:t>3 semaines</w:t>
            </w:r>
          </w:p>
        </w:tc>
        <w:tc>
          <w:tcPr>
            <w:tcW w:w="4117" w:type="dxa"/>
            <w:tcBorders>
              <w:top w:val="single" w:sz="6" w:space="0" w:color="auto"/>
              <w:left w:val="single" w:sz="6" w:space="0" w:color="auto"/>
              <w:bottom w:val="single" w:sz="6" w:space="0" w:color="auto"/>
              <w:right w:val="single" w:sz="6" w:space="0" w:color="auto"/>
            </w:tcBorders>
            <w:vAlign w:val="center"/>
          </w:tcPr>
          <w:p w:rsidR="00BF3B26" w:rsidRPr="00BF3B26" w:rsidRDefault="00BF3B26" w:rsidP="00BF3B26">
            <w:pPr>
              <w:tabs>
                <w:tab w:val="right" w:leader="dot" w:pos="8220"/>
              </w:tabs>
              <w:overflowPunct w:val="0"/>
              <w:autoSpaceDE w:val="0"/>
              <w:autoSpaceDN w:val="0"/>
              <w:adjustRightInd w:val="0"/>
              <w:spacing w:after="0" w:line="240" w:lineRule="auto"/>
              <w:textAlignment w:val="baseline"/>
              <w:rPr>
                <w:rFonts w:ascii="Calibri" w:eastAsia="Times New Roman" w:hAnsi="Calibri" w:cs="Calibri"/>
                <w:lang w:eastAsia="fr-FR"/>
              </w:rPr>
            </w:pPr>
            <w:r w:rsidRPr="00BF3B26">
              <w:rPr>
                <w:rFonts w:ascii="Calibri" w:eastAsia="Times New Roman" w:hAnsi="Calibri" w:cs="Calibri"/>
                <w:lang w:eastAsia="fr-FR"/>
              </w:rPr>
              <w:t>Date de réception par le maître d’œuvre de tous les documents dus par l’entrepreneur</w:t>
            </w:r>
          </w:p>
        </w:tc>
      </w:tr>
    </w:tbl>
    <w:p w:rsidR="00F03D0F" w:rsidRDefault="00F03D0F" w:rsidP="00BF3B26">
      <w:pPr>
        <w:spacing w:after="0" w:line="240" w:lineRule="auto"/>
        <w:jc w:val="both"/>
        <w:rPr>
          <w:rFonts w:ascii="Calibri" w:eastAsia="Times New Roman" w:hAnsi="Calibri" w:cs="Calibri"/>
          <w:b/>
          <w:u w:val="single"/>
          <w:lang w:eastAsia="fr-FR"/>
        </w:rPr>
      </w:pPr>
      <w:bookmarkStart w:id="8" w:name="_Toc331686542"/>
    </w:p>
    <w:p w:rsidR="00BF3B26" w:rsidRPr="00BF3B26" w:rsidRDefault="00BF3B26" w:rsidP="00F03D0F">
      <w:pPr>
        <w:spacing w:after="0" w:line="240" w:lineRule="auto"/>
        <w:rPr>
          <w:rFonts w:ascii="Calibri" w:eastAsia="Times New Roman" w:hAnsi="Calibri" w:cs="Calibri"/>
          <w:b/>
          <w:u w:val="single"/>
          <w:lang w:eastAsia="fr-FR"/>
        </w:rPr>
      </w:pPr>
      <w:r>
        <w:rPr>
          <w:rFonts w:ascii="Calibri" w:eastAsia="Times New Roman" w:hAnsi="Calibri" w:cs="Calibri"/>
          <w:b/>
          <w:u w:val="single"/>
          <w:lang w:eastAsia="fr-FR"/>
        </w:rPr>
        <w:t>1</w:t>
      </w:r>
      <w:r w:rsidR="00F03D0F">
        <w:rPr>
          <w:rFonts w:ascii="Calibri" w:eastAsia="Times New Roman" w:hAnsi="Calibri" w:cs="Calibri"/>
          <w:b/>
          <w:u w:val="single"/>
          <w:lang w:eastAsia="fr-FR"/>
        </w:rPr>
        <w:t>7</w:t>
      </w:r>
      <w:r w:rsidRPr="00BF3B26">
        <w:rPr>
          <w:rFonts w:ascii="Calibri" w:eastAsia="Times New Roman" w:hAnsi="Calibri" w:cs="Calibri"/>
          <w:b/>
          <w:u w:val="single"/>
          <w:lang w:eastAsia="fr-FR"/>
        </w:rPr>
        <w:t>.2. Délai d’acceptation par le maître d'ouvrage :</w:t>
      </w:r>
      <w:bookmarkEnd w:id="8"/>
    </w:p>
    <w:p w:rsidR="00BF3B26" w:rsidRPr="00BF3B26" w:rsidRDefault="00BF3B26" w:rsidP="00BF3B26">
      <w:pPr>
        <w:tabs>
          <w:tab w:val="right" w:leader="dot" w:pos="8220"/>
        </w:tabs>
        <w:spacing w:after="0" w:line="240" w:lineRule="auto"/>
        <w:jc w:val="both"/>
        <w:rPr>
          <w:rFonts w:ascii="Calibri" w:eastAsia="Times New Roman" w:hAnsi="Calibri" w:cs="Calibri"/>
          <w:lang w:eastAsia="fr-FR"/>
        </w:rPr>
      </w:pPr>
      <w:r w:rsidRPr="00BF3B26">
        <w:rPr>
          <w:rFonts w:ascii="Calibri" w:eastAsia="Times New Roman" w:hAnsi="Calibri" w:cs="Calibri"/>
          <w:lang w:eastAsia="fr-FR"/>
        </w:rPr>
        <w:t>En application de l'article 26, et par dérogation à l'article 27 alinéas 1 à 3 du CCAG-PI, la décision par le maître de l'ouvrage de réception, d'ajournement, de réception avec réfaction ou de rejet des documents d'études ci-dessus doit intervenir avant l'expiration des délais ci-dessous :</w:t>
      </w:r>
      <w:r>
        <w:rPr>
          <w:rFonts w:ascii="Calibri" w:eastAsia="Times New Roman" w:hAnsi="Calibri" w:cs="Calibri"/>
          <w:lang w:eastAsia="fr-FR"/>
        </w:rPr>
        <w:t xml:space="preserve"> l</w:t>
      </w:r>
      <w:r w:rsidRPr="00BF3B26">
        <w:rPr>
          <w:rFonts w:ascii="Calibri" w:eastAsia="Times New Roman" w:hAnsi="Calibri" w:cs="Calibri"/>
          <w:lang w:eastAsia="fr-FR"/>
        </w:rPr>
        <w:t xml:space="preserve">e délai maximal dans lequel le maître d’ouvrage ou son représentant procédera à l’acceptation des documents d’études est fixé, </w:t>
      </w:r>
      <w:r w:rsidRPr="00BF3B26">
        <w:rPr>
          <w:rFonts w:ascii="Calibri" w:eastAsia="Times New Roman" w:hAnsi="Calibri" w:cs="Calibri"/>
          <w:i/>
          <w:u w:val="single"/>
          <w:lang w:eastAsia="fr-FR"/>
        </w:rPr>
        <w:t>hors jours de fermeture des services de la mairie</w:t>
      </w:r>
      <w:r w:rsidRPr="00BF3B26">
        <w:rPr>
          <w:rFonts w:ascii="Calibri" w:eastAsia="Times New Roman" w:hAnsi="Calibri" w:cs="Calibri"/>
          <w:lang w:eastAsia="fr-FR"/>
        </w:rPr>
        <w:t>, à :</w:t>
      </w:r>
    </w:p>
    <w:p w:rsidR="00BF3B26" w:rsidRPr="00BF3B26" w:rsidRDefault="00BF3B26" w:rsidP="00BF3B26">
      <w:pPr>
        <w:tabs>
          <w:tab w:val="right" w:leader="dot" w:pos="8220"/>
        </w:tabs>
        <w:spacing w:after="0" w:line="240" w:lineRule="auto"/>
        <w:jc w:val="both"/>
        <w:rPr>
          <w:rFonts w:ascii="Calibri" w:eastAsia="Times New Roman" w:hAnsi="Calibri" w:cs="Calibri"/>
          <w:lang w:eastAsia="fr-FR"/>
        </w:rPr>
      </w:pP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1</w:t>
      </w:r>
      <w:r w:rsidRPr="00BF3B26">
        <w:rPr>
          <w:rFonts w:ascii="Calibri" w:eastAsia="Times New Roman" w:hAnsi="Calibri" w:cs="Calibri"/>
          <w:lang w:eastAsia="fr-FR"/>
        </w:rPr>
        <w:t xml:space="preserve"> semaine pour les études d’esquisse</w:t>
      </w: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1</w:t>
      </w:r>
      <w:r w:rsidRPr="00BF3B26">
        <w:rPr>
          <w:rFonts w:ascii="Calibri" w:eastAsia="Times New Roman" w:hAnsi="Calibri" w:cs="Calibri"/>
          <w:lang w:eastAsia="fr-FR"/>
        </w:rPr>
        <w:t xml:space="preserve"> semaine pour les études d’avant-projet sommaire</w:t>
      </w: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2</w:t>
      </w:r>
      <w:r w:rsidRPr="00BF3B26">
        <w:rPr>
          <w:rFonts w:ascii="Calibri" w:eastAsia="Times New Roman" w:hAnsi="Calibri" w:cs="Calibri"/>
          <w:lang w:eastAsia="fr-FR"/>
        </w:rPr>
        <w:t xml:space="preserve"> semaine</w:t>
      </w:r>
      <w:r>
        <w:rPr>
          <w:rFonts w:ascii="Calibri" w:eastAsia="Times New Roman" w:hAnsi="Calibri" w:cs="Calibri"/>
          <w:lang w:eastAsia="fr-FR"/>
        </w:rPr>
        <w:t>s</w:t>
      </w:r>
      <w:r w:rsidRPr="00BF3B26">
        <w:rPr>
          <w:rFonts w:ascii="Calibri" w:eastAsia="Times New Roman" w:hAnsi="Calibri" w:cs="Calibri"/>
          <w:lang w:eastAsia="fr-FR"/>
        </w:rPr>
        <w:t xml:space="preserve"> pour les études d’avant-projet définitif</w:t>
      </w:r>
    </w:p>
    <w:p w:rsidR="00BF3B26" w:rsidRPr="00BF3B26" w:rsidRDefault="00BF3B26" w:rsidP="00BF3B26">
      <w:pPr>
        <w:numPr>
          <w:ilvl w:val="0"/>
          <w:numId w:val="17"/>
        </w:numPr>
        <w:tabs>
          <w:tab w:val="right" w:leader="dot" w:pos="2410"/>
          <w:tab w:val="left" w:pos="2552"/>
        </w:tabs>
        <w:spacing w:after="0" w:line="240" w:lineRule="auto"/>
        <w:jc w:val="both"/>
        <w:rPr>
          <w:rFonts w:ascii="Calibri" w:eastAsia="Times New Roman" w:hAnsi="Calibri" w:cs="Calibri"/>
          <w:lang w:eastAsia="fr-FR"/>
        </w:rPr>
      </w:pPr>
      <w:r>
        <w:rPr>
          <w:rFonts w:ascii="Calibri" w:eastAsia="Times New Roman" w:hAnsi="Calibri" w:cs="Calibri"/>
          <w:lang w:eastAsia="fr-FR"/>
        </w:rPr>
        <w:t>2</w:t>
      </w:r>
      <w:r w:rsidRPr="00BF3B26">
        <w:rPr>
          <w:rFonts w:ascii="Calibri" w:eastAsia="Times New Roman" w:hAnsi="Calibri" w:cs="Calibri"/>
          <w:lang w:eastAsia="fr-FR"/>
        </w:rPr>
        <w:t xml:space="preserve"> semaine</w:t>
      </w:r>
      <w:r>
        <w:rPr>
          <w:rFonts w:ascii="Calibri" w:eastAsia="Times New Roman" w:hAnsi="Calibri" w:cs="Calibri"/>
          <w:lang w:eastAsia="fr-FR"/>
        </w:rPr>
        <w:t>s</w:t>
      </w:r>
      <w:r w:rsidRPr="00BF3B26">
        <w:rPr>
          <w:rFonts w:ascii="Calibri" w:eastAsia="Times New Roman" w:hAnsi="Calibri" w:cs="Calibri"/>
          <w:lang w:eastAsia="fr-FR"/>
        </w:rPr>
        <w:t xml:space="preserve"> pour les études de projet</w:t>
      </w:r>
    </w:p>
    <w:p w:rsidR="00BF3B26" w:rsidRPr="00BF3B26" w:rsidRDefault="00BF3B26" w:rsidP="00BF3B26">
      <w:pPr>
        <w:numPr>
          <w:ilvl w:val="0"/>
          <w:numId w:val="17"/>
        </w:numPr>
        <w:tabs>
          <w:tab w:val="right" w:leader="dot" w:pos="2340"/>
          <w:tab w:val="right" w:leader="dot" w:pos="2410"/>
          <w:tab w:val="left" w:pos="2552"/>
        </w:tabs>
        <w:spacing w:after="0" w:line="240" w:lineRule="auto"/>
        <w:jc w:val="both"/>
        <w:rPr>
          <w:rFonts w:ascii="Calibri" w:eastAsia="Times New Roman" w:hAnsi="Calibri" w:cs="Calibri"/>
          <w:lang w:eastAsia="fr-FR"/>
        </w:rPr>
      </w:pPr>
      <w:r w:rsidRPr="00BF3B26">
        <w:rPr>
          <w:rFonts w:ascii="Calibri" w:eastAsia="Times New Roman" w:hAnsi="Calibri" w:cs="Calibri"/>
          <w:lang w:eastAsia="fr-FR"/>
        </w:rPr>
        <w:t>1 semaine pour les dossiers de consultation des entreprises</w:t>
      </w:r>
    </w:p>
    <w:p w:rsidR="00BF3B26" w:rsidRDefault="00BF3B26" w:rsidP="00BF3B26">
      <w:pPr>
        <w:numPr>
          <w:ilvl w:val="0"/>
          <w:numId w:val="17"/>
        </w:numPr>
        <w:tabs>
          <w:tab w:val="right" w:leader="dot" w:pos="2340"/>
          <w:tab w:val="left" w:pos="2560"/>
        </w:tabs>
        <w:spacing w:after="0" w:line="240" w:lineRule="auto"/>
        <w:jc w:val="both"/>
        <w:rPr>
          <w:rFonts w:ascii="Calibri" w:eastAsia="Times New Roman" w:hAnsi="Calibri" w:cs="Calibri"/>
          <w:lang w:eastAsia="fr-FR"/>
        </w:rPr>
      </w:pPr>
      <w:r w:rsidRPr="00BF3B26">
        <w:rPr>
          <w:rFonts w:ascii="Calibri" w:eastAsia="Times New Roman" w:hAnsi="Calibri" w:cs="Calibri"/>
          <w:lang w:eastAsia="fr-FR"/>
        </w:rPr>
        <w:t>1 semaine pour l’analyse des offres</w:t>
      </w:r>
    </w:p>
    <w:p w:rsidR="00BF3B26" w:rsidRPr="00BF3B26" w:rsidRDefault="00BF3B26" w:rsidP="00BF3B26">
      <w:pPr>
        <w:tabs>
          <w:tab w:val="right" w:leader="dot" w:pos="2340"/>
          <w:tab w:val="left" w:pos="2560"/>
        </w:tabs>
        <w:spacing w:after="0" w:line="240" w:lineRule="auto"/>
        <w:ind w:left="1068"/>
        <w:jc w:val="both"/>
        <w:rPr>
          <w:rFonts w:ascii="Calibri" w:eastAsia="Times New Roman" w:hAnsi="Calibri" w:cs="Calibri"/>
          <w:lang w:eastAsia="fr-FR"/>
        </w:rPr>
      </w:pPr>
    </w:p>
    <w:p w:rsidR="00C50AF2" w:rsidRDefault="00BF3B26" w:rsidP="00BF3B26">
      <w:pPr>
        <w:pStyle w:val="Default"/>
        <w:jc w:val="both"/>
        <w:rPr>
          <w:rFonts w:ascii="Calibri" w:eastAsia="Times New Roman" w:hAnsi="Calibri" w:cs="Calibri"/>
          <w:color w:val="auto"/>
          <w:sz w:val="22"/>
          <w:szCs w:val="22"/>
          <w:lang w:eastAsia="fr-FR"/>
        </w:rPr>
      </w:pPr>
      <w:r w:rsidRPr="00BF3B26">
        <w:rPr>
          <w:rFonts w:ascii="Calibri" w:eastAsia="Times New Roman" w:hAnsi="Calibri" w:cs="Calibri"/>
          <w:color w:val="auto"/>
          <w:sz w:val="22"/>
          <w:szCs w:val="22"/>
          <w:lang w:eastAsia="fr-FR"/>
        </w:rPr>
        <w:t>Passé ce délai, le maître d’ouvrage est réputé avoir accepté le document.</w:t>
      </w:r>
    </w:p>
    <w:p w:rsidR="00BF3B26" w:rsidRDefault="00BF3B26" w:rsidP="00BF3B26">
      <w:pPr>
        <w:pStyle w:val="Default"/>
        <w:jc w:val="both"/>
        <w:rPr>
          <w:rFonts w:ascii="Calibri" w:hAnsi="Calibri"/>
          <w:b/>
          <w:bCs/>
          <w:sz w:val="22"/>
          <w:szCs w:val="22"/>
        </w:rPr>
      </w:pPr>
    </w:p>
    <w:p w:rsidR="00F03D0F" w:rsidRPr="00F03D0F" w:rsidRDefault="00F03D0F" w:rsidP="00BF3B26">
      <w:pPr>
        <w:pStyle w:val="Default"/>
        <w:jc w:val="both"/>
        <w:rPr>
          <w:rFonts w:ascii="Calibri" w:hAnsi="Calibri"/>
          <w:b/>
          <w:bCs/>
          <w:sz w:val="22"/>
          <w:szCs w:val="22"/>
        </w:rPr>
      </w:pPr>
    </w:p>
    <w:tbl>
      <w:tblPr>
        <w:tblStyle w:val="Grilledutableau"/>
        <w:tblW w:w="0" w:type="auto"/>
        <w:tblLook w:val="04A0" w:firstRow="1" w:lastRow="0" w:firstColumn="1" w:lastColumn="0" w:noHBand="0" w:noVBand="1"/>
      </w:tblPr>
      <w:tblGrid>
        <w:gridCol w:w="9212"/>
      </w:tblGrid>
      <w:tr w:rsidR="0096772E" w:rsidRPr="00C50AF2" w:rsidTr="0096772E">
        <w:tc>
          <w:tcPr>
            <w:tcW w:w="9212" w:type="dxa"/>
          </w:tcPr>
          <w:p w:rsidR="0096772E" w:rsidRPr="00DC7D2A" w:rsidRDefault="0096772E" w:rsidP="00F03D0F">
            <w:pPr>
              <w:pStyle w:val="Default"/>
              <w:jc w:val="both"/>
              <w:rPr>
                <w:rFonts w:ascii="Calibri" w:hAnsi="Calibri"/>
                <w:sz w:val="22"/>
                <w:szCs w:val="22"/>
              </w:rPr>
            </w:pPr>
            <w:r w:rsidRPr="00DC7D2A">
              <w:rPr>
                <w:rFonts w:ascii="Calibri" w:hAnsi="Calibri"/>
                <w:b/>
                <w:bCs/>
              </w:rPr>
              <w:t xml:space="preserve">Article </w:t>
            </w:r>
            <w:r w:rsidR="00CA2DF6">
              <w:rPr>
                <w:rFonts w:ascii="Calibri" w:hAnsi="Calibri"/>
                <w:b/>
                <w:bCs/>
              </w:rPr>
              <w:t>1</w:t>
            </w:r>
            <w:r w:rsidR="00F03D0F">
              <w:rPr>
                <w:rFonts w:ascii="Calibri" w:hAnsi="Calibri"/>
                <w:b/>
                <w:bCs/>
              </w:rPr>
              <w:t>8</w:t>
            </w:r>
            <w:r w:rsidRPr="00DC7D2A">
              <w:rPr>
                <w:rFonts w:ascii="Calibri" w:hAnsi="Calibri"/>
                <w:b/>
                <w:bCs/>
              </w:rPr>
              <w:t xml:space="preserve"> – Délais d'exécution en phase travaux</w:t>
            </w:r>
            <w:r w:rsidRPr="00DC7D2A">
              <w:rPr>
                <w:rFonts w:ascii="Calibri" w:hAnsi="Calibri"/>
                <w:b/>
                <w:bCs/>
                <w:sz w:val="22"/>
                <w:szCs w:val="22"/>
              </w:rPr>
              <w:t xml:space="preserve"> </w:t>
            </w:r>
          </w:p>
        </w:tc>
      </w:tr>
    </w:tbl>
    <w:p w:rsidR="00FC0A3D" w:rsidRPr="00C50AF2" w:rsidRDefault="00FC0A3D" w:rsidP="00C50AF2">
      <w:pPr>
        <w:pStyle w:val="Default"/>
        <w:jc w:val="both"/>
        <w:rPr>
          <w:rFonts w:ascii="Calibri" w:hAnsi="Calibri"/>
          <w:sz w:val="22"/>
          <w:szCs w:val="22"/>
        </w:rPr>
      </w:pPr>
    </w:p>
    <w:p w:rsidR="00FC0A3D" w:rsidRPr="0096772E" w:rsidRDefault="00CA2DF6" w:rsidP="0096772E">
      <w:pPr>
        <w:pStyle w:val="Titre1"/>
        <w:keepNext w:val="0"/>
        <w:spacing w:before="0" w:after="0"/>
        <w:jc w:val="both"/>
        <w:rPr>
          <w:rFonts w:ascii="Calibri" w:hAnsi="Calibri"/>
          <w:sz w:val="22"/>
          <w:szCs w:val="22"/>
          <w:u w:val="single"/>
        </w:rPr>
      </w:pPr>
      <w:bookmarkStart w:id="9" w:name="_Toc364930257"/>
      <w:r>
        <w:rPr>
          <w:rFonts w:ascii="Calibri" w:hAnsi="Calibri"/>
          <w:sz w:val="22"/>
          <w:szCs w:val="22"/>
          <w:u w:val="single"/>
        </w:rPr>
        <w:t>1</w:t>
      </w:r>
      <w:r w:rsidR="00F03D0F">
        <w:rPr>
          <w:rFonts w:ascii="Calibri" w:hAnsi="Calibri"/>
          <w:sz w:val="22"/>
          <w:szCs w:val="22"/>
          <w:u w:val="single"/>
        </w:rPr>
        <w:t>8</w:t>
      </w:r>
      <w:r w:rsidR="00FC0A3D" w:rsidRPr="0096772E">
        <w:rPr>
          <w:rFonts w:ascii="Calibri" w:hAnsi="Calibri"/>
          <w:sz w:val="22"/>
          <w:szCs w:val="22"/>
          <w:u w:val="single"/>
        </w:rPr>
        <w:t>.1 – Délai de contestation du coût prévisionnel des travaux</w:t>
      </w:r>
      <w:bookmarkEnd w:id="9"/>
      <w:r w:rsidR="00FC0A3D" w:rsidRPr="0096772E">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Au cours des travaux, le maître d'</w:t>
      </w:r>
      <w:r w:rsidR="00C50AF2" w:rsidRPr="00C50AF2">
        <w:rPr>
          <w:rFonts w:ascii="Calibri" w:hAnsi="Calibri"/>
          <w:sz w:val="22"/>
          <w:szCs w:val="22"/>
        </w:rPr>
        <w:t>œuvre</w:t>
      </w:r>
      <w:r w:rsidRPr="00C50AF2">
        <w:rPr>
          <w:rFonts w:ascii="Calibri" w:hAnsi="Calibri"/>
          <w:sz w:val="22"/>
          <w:szCs w:val="22"/>
        </w:rPr>
        <w:t xml:space="preserve"> doit procéder, conformément à l'article 13 du CCAG applicable aux marchés de travaux, à la vérification des projets de décomptes mensuels établis par l'entrepreneur et qui lui sont transmis par lettre recommandée avec avis de réception postal ou remis contre récépissé. Après vérification, le projet de décompte mensuel devient le décompte mensuel.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détermine, dans les conditions définies à l'article 13.2 du CCAG applicable aux marchés de travaux, le montant de l'acompte mensuel à régler à l'entrepreneur. Il transmet au maître de l'ouvrage en vue du mandatement l'état d'acompte correspondant, qu'il notifie à l'entrepreneur par ordre de service accompagné du décompte ayant servi de base à ce dernier si le projet établi par l'entrepreneur a été modifié. Le maître d'</w:t>
      </w:r>
      <w:r w:rsidR="00C50AF2" w:rsidRPr="00C50AF2">
        <w:rPr>
          <w:rFonts w:ascii="Calibri" w:hAnsi="Calibri"/>
          <w:sz w:val="22"/>
          <w:szCs w:val="22"/>
        </w:rPr>
        <w:t>œuvre</w:t>
      </w:r>
      <w:r w:rsidRPr="00C50AF2">
        <w:rPr>
          <w:rFonts w:ascii="Calibri" w:hAnsi="Calibri"/>
          <w:sz w:val="22"/>
          <w:szCs w:val="22"/>
        </w:rPr>
        <w:t xml:space="preserve"> est tenu d'indiquer au maître d'ouvrage la date à laquelle la demande de paiement de l'entrepreneur lui a été remise (ou la date à laquelle il a reçu cette demande).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0" w:name="_Toc364930258"/>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.2 – Délai de vérification</w:t>
      </w:r>
      <w:bookmarkEnd w:id="10"/>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délai de vérification, par le maître d'</w:t>
      </w:r>
      <w:r w:rsidR="00C50AF2" w:rsidRPr="00C50AF2">
        <w:rPr>
          <w:rFonts w:ascii="Calibri" w:hAnsi="Calibri"/>
          <w:sz w:val="22"/>
          <w:szCs w:val="22"/>
        </w:rPr>
        <w:t>œuvre</w:t>
      </w:r>
      <w:r w:rsidRPr="00C50AF2">
        <w:rPr>
          <w:rFonts w:ascii="Calibri" w:hAnsi="Calibri"/>
          <w:sz w:val="22"/>
          <w:szCs w:val="22"/>
        </w:rPr>
        <w:t xml:space="preserve">, du projet de décompte mensuel de l'entrepreneur est fixé à 5 jours à compter de la date de l'accusé de réception du projet de décompte ou du récépissé de remise.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1" w:name="_Toc364930259"/>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.3 – Vérification du projet de décompte final de l'entrepreneur</w:t>
      </w:r>
      <w:bookmarkEnd w:id="11"/>
      <w:r w:rsidR="00FC0A3D" w:rsidRPr="00DC7D2A">
        <w:rPr>
          <w:rFonts w:ascii="Calibri" w:hAnsi="Calibri"/>
          <w:sz w:val="22"/>
          <w:szCs w:val="22"/>
          <w:u w:val="single"/>
        </w:rPr>
        <w:t xml:space="preserve"> </w:t>
      </w:r>
    </w:p>
    <w:p w:rsidR="00FC0A3D" w:rsidRPr="00C50AF2" w:rsidRDefault="007124A9" w:rsidP="00C50AF2">
      <w:pPr>
        <w:pStyle w:val="Default"/>
        <w:jc w:val="both"/>
        <w:rPr>
          <w:rFonts w:ascii="Calibri" w:hAnsi="Calibri"/>
          <w:sz w:val="22"/>
          <w:szCs w:val="22"/>
        </w:rPr>
      </w:pPr>
      <w:r>
        <w:rPr>
          <w:rFonts w:ascii="Calibri" w:hAnsi="Calibri"/>
          <w:sz w:val="22"/>
          <w:szCs w:val="22"/>
        </w:rPr>
        <w:t>À</w:t>
      </w:r>
      <w:r w:rsidR="00FC0A3D" w:rsidRPr="00C50AF2">
        <w:rPr>
          <w:rFonts w:ascii="Calibri" w:hAnsi="Calibri"/>
          <w:sz w:val="22"/>
          <w:szCs w:val="22"/>
        </w:rPr>
        <w:t xml:space="preserve"> l'issue des travaux, le maître d'</w:t>
      </w:r>
      <w:r w:rsidR="00C50AF2" w:rsidRPr="00C50AF2">
        <w:rPr>
          <w:rFonts w:ascii="Calibri" w:hAnsi="Calibri"/>
          <w:sz w:val="22"/>
          <w:szCs w:val="22"/>
        </w:rPr>
        <w:t>œuvre</w:t>
      </w:r>
      <w:r w:rsidR="00FC0A3D" w:rsidRPr="00C50AF2">
        <w:rPr>
          <w:rFonts w:ascii="Calibri" w:hAnsi="Calibri"/>
          <w:sz w:val="22"/>
          <w:szCs w:val="22"/>
        </w:rPr>
        <w:t xml:space="preserve"> vérifie le projet de décompte final du marché de travaux établi par l'entrepreneur conformément à l'article 13.3 du CCAG applicable aux marchés de travaux et qui lui a été transmis par l'entrepreneur par lettre recommandée avec avis de réception postal ou remis contre récépissé. </w:t>
      </w:r>
    </w:p>
    <w:p w:rsidR="00FC0A3D" w:rsidRPr="00C50AF2" w:rsidRDefault="00FC0A3D" w:rsidP="00DC7D2A">
      <w:pPr>
        <w:spacing w:after="0" w:line="240" w:lineRule="auto"/>
        <w:jc w:val="both"/>
        <w:rPr>
          <w:rFonts w:ascii="Calibri" w:hAnsi="Calibri"/>
        </w:rPr>
      </w:pPr>
      <w:r w:rsidRPr="00C50AF2">
        <w:rPr>
          <w:rFonts w:ascii="Calibri" w:hAnsi="Calibri"/>
        </w:rPr>
        <w:t>Après vérification, le projet de décompte final devient le décompte final. A partir de celui-ci, le maître d'</w:t>
      </w:r>
      <w:r w:rsidR="00C50AF2" w:rsidRPr="00C50AF2">
        <w:rPr>
          <w:rFonts w:ascii="Calibri" w:hAnsi="Calibri"/>
        </w:rPr>
        <w:t>œuvre</w:t>
      </w:r>
      <w:r w:rsidRPr="00C50AF2">
        <w:rPr>
          <w:rFonts w:ascii="Calibri" w:hAnsi="Calibri"/>
        </w:rPr>
        <w:t xml:space="preserve"> établit, dans les conditions définies à l'article 13.4 du CCAG applicable aux marchés de travaux, le décompte général.</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doit procéder à la vérification du projet de décompte final, à l'établissement du décompte général et à sa transmission au maître d’ouvrage avant la plus tardive des deux dates ci-après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- 30 jours après la date de remise au maître d’</w:t>
      </w:r>
      <w:r w:rsidR="00C50AF2" w:rsidRPr="00C50AF2">
        <w:rPr>
          <w:rFonts w:ascii="Calibri" w:hAnsi="Calibri"/>
          <w:sz w:val="22"/>
          <w:szCs w:val="22"/>
        </w:rPr>
        <w:t>œuvre</w:t>
      </w:r>
      <w:r w:rsidRPr="00C50AF2">
        <w:rPr>
          <w:rFonts w:ascii="Calibri" w:hAnsi="Calibri"/>
          <w:sz w:val="22"/>
          <w:szCs w:val="22"/>
        </w:rPr>
        <w:t xml:space="preserve"> du projet de décompte final par le titulaire</w:t>
      </w:r>
      <w:r w:rsidR="00DC7D2A">
        <w:rPr>
          <w:rFonts w:ascii="Calibri" w:hAnsi="Calibri"/>
          <w:sz w:val="22"/>
          <w:szCs w:val="22"/>
        </w:rPr>
        <w:t> ;</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- 8 jours après la publication de l'index de référence permettant la révision du solde. </w:t>
      </w:r>
    </w:p>
    <w:p w:rsidR="00F03D0F" w:rsidRDefault="00F03D0F" w:rsidP="00DC7D2A">
      <w:pPr>
        <w:pStyle w:val="Titre1"/>
        <w:keepNext w:val="0"/>
        <w:spacing w:before="0" w:after="0"/>
        <w:jc w:val="both"/>
        <w:rPr>
          <w:rFonts w:ascii="Calibri" w:hAnsi="Calibri"/>
          <w:sz w:val="22"/>
          <w:szCs w:val="22"/>
          <w:u w:val="single"/>
        </w:rPr>
      </w:pPr>
      <w:bookmarkStart w:id="12" w:name="_Toc364930261"/>
    </w:p>
    <w:p w:rsidR="00FC0A3D" w:rsidRPr="00DC7D2A" w:rsidRDefault="00CA2DF6" w:rsidP="00DC7D2A">
      <w:pPr>
        <w:pStyle w:val="Titre1"/>
        <w:keepNext w:val="0"/>
        <w:spacing w:before="0" w:after="0"/>
        <w:jc w:val="both"/>
        <w:rPr>
          <w:rFonts w:ascii="Calibri" w:hAnsi="Calibri"/>
          <w:sz w:val="22"/>
          <w:szCs w:val="22"/>
          <w:u w:val="single"/>
        </w:rPr>
      </w:pPr>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w:t>
      </w:r>
      <w:r w:rsidR="007124A9">
        <w:rPr>
          <w:rFonts w:ascii="Calibri" w:hAnsi="Calibri"/>
          <w:sz w:val="22"/>
          <w:szCs w:val="22"/>
          <w:u w:val="single"/>
        </w:rPr>
        <w:t>4</w:t>
      </w:r>
      <w:r w:rsidR="00FC0A3D" w:rsidRPr="00DC7D2A">
        <w:rPr>
          <w:rFonts w:ascii="Calibri" w:hAnsi="Calibri"/>
          <w:sz w:val="22"/>
          <w:szCs w:val="22"/>
          <w:u w:val="single"/>
        </w:rPr>
        <w:t xml:space="preserve"> – Suivi de l'exécution des travaux</w:t>
      </w:r>
      <w:bookmarkEnd w:id="12"/>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Conformément aux dispositions de l'article « </w:t>
      </w:r>
      <w:r w:rsidR="007124A9">
        <w:rPr>
          <w:rFonts w:ascii="Calibri" w:hAnsi="Calibri"/>
          <w:sz w:val="22"/>
          <w:szCs w:val="22"/>
        </w:rPr>
        <w:t>Définition des prestations</w:t>
      </w:r>
      <w:r w:rsidRPr="00C50AF2">
        <w:rPr>
          <w:rFonts w:ascii="Calibri" w:hAnsi="Calibri"/>
          <w:sz w:val="22"/>
          <w:szCs w:val="22"/>
        </w:rPr>
        <w:t xml:space="preserve"> » du présent document, la direction de l'exécution des contrats de travaux incombe au maître d'</w:t>
      </w:r>
      <w:r w:rsidR="00C50AF2" w:rsidRPr="00C50AF2">
        <w:rPr>
          <w:rFonts w:ascii="Calibri" w:hAnsi="Calibri"/>
          <w:sz w:val="22"/>
          <w:szCs w:val="22"/>
        </w:rPr>
        <w:t>œuvre</w:t>
      </w:r>
      <w:r w:rsidRPr="00C50AF2">
        <w:rPr>
          <w:rFonts w:ascii="Calibri" w:hAnsi="Calibri"/>
          <w:sz w:val="22"/>
          <w:szCs w:val="22"/>
        </w:rPr>
        <w:t xml:space="preserve"> qui est l'unique responsable du contrôle de l'exécution des contrats de travaux et qui est l'unique interlocuteur des </w:t>
      </w:r>
      <w:r w:rsidRPr="00C50AF2">
        <w:rPr>
          <w:rFonts w:ascii="Calibri" w:hAnsi="Calibri"/>
          <w:sz w:val="22"/>
          <w:szCs w:val="22"/>
        </w:rPr>
        <w:lastRenderedPageBreak/>
        <w:t xml:space="preserve">entrepreneurs. Il est tenu de faire respecter par l'entreprise l'ensemble des stipulations du contrat initial de travaux ou des avenants.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qui a reçu du maître de l'ouvrage la mission de suivre l'exécution des travaux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veille à ce que les travaux soient effectués conformément au projet architectural ainsi qu'aux autres dispositions, notamment techniques et économiques, des marchés conclus entre le maître de l'ouvrage et les entreprises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prend, dans les conditions fixées par son contrat et en liaison avec le maître de l'ouvrage ou le conducteur d'opération, les décisions que nécessite la conduite du chantier, en particulier en cas d'événements imprévus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fait toutes propositions au maître de l'ouvrage en ce qui concerne l'interprétation des clauses du marché ou les conséquences à tirer des modifications apportées au programme par le maître de l'ouvrage. </w:t>
      </w:r>
    </w:p>
    <w:p w:rsidR="00FC0A3D" w:rsidRPr="00C50AF2" w:rsidRDefault="00FC0A3D" w:rsidP="00C50AF2">
      <w:pPr>
        <w:pStyle w:val="Default"/>
        <w:jc w:val="both"/>
        <w:rPr>
          <w:rFonts w:ascii="Calibri" w:hAnsi="Calibri"/>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3" w:name="_Toc364930262"/>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w:t>
      </w:r>
      <w:r w:rsidR="007124A9">
        <w:rPr>
          <w:rFonts w:ascii="Calibri" w:hAnsi="Calibri"/>
          <w:sz w:val="22"/>
          <w:szCs w:val="22"/>
          <w:u w:val="single"/>
        </w:rPr>
        <w:t>5</w:t>
      </w:r>
      <w:r w:rsidR="00FC0A3D" w:rsidRPr="00DC7D2A">
        <w:rPr>
          <w:rFonts w:ascii="Calibri" w:hAnsi="Calibri"/>
          <w:sz w:val="22"/>
          <w:szCs w:val="22"/>
          <w:u w:val="single"/>
        </w:rPr>
        <w:t xml:space="preserve"> – Présence du maître d'</w:t>
      </w:r>
      <w:r w:rsidR="00C50AF2" w:rsidRPr="00DC7D2A">
        <w:rPr>
          <w:rFonts w:ascii="Calibri" w:hAnsi="Calibri"/>
          <w:sz w:val="22"/>
          <w:szCs w:val="22"/>
          <w:u w:val="single"/>
        </w:rPr>
        <w:t>œuvre</w:t>
      </w:r>
      <w:r w:rsidR="00FC0A3D" w:rsidRPr="00DC7D2A">
        <w:rPr>
          <w:rFonts w:ascii="Calibri" w:hAnsi="Calibri"/>
          <w:sz w:val="22"/>
          <w:szCs w:val="22"/>
          <w:u w:val="single"/>
        </w:rPr>
        <w:t xml:space="preserve"> sur le chantier</w:t>
      </w:r>
      <w:bookmarkEnd w:id="13"/>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temps de présence minimum sur le chantier du maître d'</w:t>
      </w:r>
      <w:r w:rsidR="00C50AF2" w:rsidRPr="00C50AF2">
        <w:rPr>
          <w:rFonts w:ascii="Calibri" w:hAnsi="Calibri"/>
          <w:sz w:val="22"/>
          <w:szCs w:val="22"/>
        </w:rPr>
        <w:t>œuvre</w:t>
      </w:r>
      <w:r w:rsidRPr="00C50AF2">
        <w:rPr>
          <w:rFonts w:ascii="Calibri" w:hAnsi="Calibri"/>
          <w:sz w:val="22"/>
          <w:szCs w:val="22"/>
        </w:rPr>
        <w:t xml:space="preserve"> lui-même ou d'un de ses représentants, expressément désigné et dûment habilité par le maître de l'ouvrage, est déterminé en accord avec ce dernier ou son représentant, en fonction de l'activité et des phases du chantier.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4" w:name="_Toc364930263"/>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w:t>
      </w:r>
      <w:r w:rsidR="007124A9">
        <w:rPr>
          <w:rFonts w:ascii="Calibri" w:hAnsi="Calibri"/>
          <w:sz w:val="22"/>
          <w:szCs w:val="22"/>
          <w:u w:val="single"/>
        </w:rPr>
        <w:t>6</w:t>
      </w:r>
      <w:r w:rsidR="00FC0A3D" w:rsidRPr="00DC7D2A">
        <w:rPr>
          <w:rFonts w:ascii="Calibri" w:hAnsi="Calibri"/>
          <w:sz w:val="22"/>
          <w:szCs w:val="22"/>
          <w:u w:val="single"/>
        </w:rPr>
        <w:t xml:space="preserve"> – Rendez-vous de chantier</w:t>
      </w:r>
      <w:bookmarkEnd w:id="14"/>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Des rendez-vous de chantier doivent être organisés par le maître d'</w:t>
      </w:r>
      <w:r w:rsidR="00C50AF2" w:rsidRPr="00C50AF2">
        <w:rPr>
          <w:rFonts w:ascii="Calibri" w:hAnsi="Calibri"/>
          <w:sz w:val="22"/>
          <w:szCs w:val="22"/>
        </w:rPr>
        <w:t>œuvre</w:t>
      </w:r>
      <w:r w:rsidRPr="00C50AF2">
        <w:rPr>
          <w:rFonts w:ascii="Calibri" w:hAnsi="Calibri"/>
          <w:sz w:val="22"/>
          <w:szCs w:val="22"/>
        </w:rPr>
        <w:t xml:space="preserve"> selon la fréquence suivante : </w:t>
      </w:r>
      <w:r w:rsidR="00DC7D2A">
        <w:rPr>
          <w:rFonts w:ascii="Calibri" w:hAnsi="Calibri"/>
          <w:sz w:val="22"/>
          <w:szCs w:val="22"/>
        </w:rPr>
        <w:t>u</w:t>
      </w:r>
      <w:r w:rsidRPr="00C50AF2">
        <w:rPr>
          <w:rFonts w:ascii="Calibri" w:hAnsi="Calibri"/>
          <w:sz w:val="22"/>
          <w:szCs w:val="22"/>
        </w:rPr>
        <w:t xml:space="preserve">ne fois par semaine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Ces rendez-vous ont pour objet : </w:t>
      </w:r>
    </w:p>
    <w:p w:rsidR="00FC0A3D" w:rsidRPr="00C50AF2" w:rsidRDefault="00FC0A3D" w:rsidP="00C50AF2">
      <w:pPr>
        <w:pStyle w:val="Default"/>
        <w:spacing w:after="17"/>
        <w:jc w:val="both"/>
        <w:rPr>
          <w:rFonts w:ascii="Calibri" w:hAnsi="Calibri"/>
          <w:sz w:val="22"/>
          <w:szCs w:val="22"/>
        </w:rPr>
      </w:pPr>
      <w:r w:rsidRPr="00C50AF2">
        <w:rPr>
          <w:rFonts w:ascii="Calibri" w:hAnsi="Calibri"/>
          <w:sz w:val="22"/>
          <w:szCs w:val="22"/>
        </w:rPr>
        <w:t xml:space="preserve">- la vérification de la mise à jour périodique des programmes de travaux découlant du calendrier d'exécution contractuel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l'examen des problèmes imprévus rencontrés en cours d'exécution des travaux, qu'il s'agisse de problèmes techniques, administratifs ou autres, étant précisé que si ces problèmes nécessitent des discussions ou des études prolongées, ils font l'objet de réunions spéciales ultérieures dont la date est fixée à l'occasion du rendez-vous. </w:t>
      </w:r>
    </w:p>
    <w:p w:rsidR="00FC0A3D" w:rsidRPr="00C50AF2" w:rsidRDefault="00FC0A3D"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Un compte-rendu détaillé est établi par le maître d'</w:t>
      </w:r>
      <w:r w:rsidR="00C50AF2" w:rsidRPr="00C50AF2">
        <w:rPr>
          <w:rFonts w:ascii="Calibri" w:hAnsi="Calibri"/>
          <w:sz w:val="22"/>
          <w:szCs w:val="22"/>
        </w:rPr>
        <w:t>œuvre</w:t>
      </w:r>
      <w:r w:rsidRPr="00C50AF2">
        <w:rPr>
          <w:rFonts w:ascii="Calibri" w:hAnsi="Calibri"/>
          <w:sz w:val="22"/>
          <w:szCs w:val="22"/>
        </w:rPr>
        <w:t>. Il est diffusé par le maître d'</w:t>
      </w:r>
      <w:r w:rsidR="00C50AF2" w:rsidRPr="00C50AF2">
        <w:rPr>
          <w:rFonts w:ascii="Calibri" w:hAnsi="Calibri"/>
          <w:sz w:val="22"/>
          <w:szCs w:val="22"/>
        </w:rPr>
        <w:t>œuvre</w:t>
      </w:r>
      <w:r w:rsidRPr="00C50AF2">
        <w:rPr>
          <w:rFonts w:ascii="Calibri" w:hAnsi="Calibri"/>
          <w:sz w:val="22"/>
          <w:szCs w:val="22"/>
        </w:rPr>
        <w:t xml:space="preserve"> à tous les intervenants, dès le lendemain de chaque rendez-vous.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D'autres rendez-vous réguliers ou occasionnels peuvent avoir lieu, notamment pour la mise au point des plans d'exécution ou de synthèse et du mode de réalisation de parties d'ouvrage à laquelle concourent plusieurs corps d'état différents. Le maître de l'ouvrage ou son représentant peut assister à toutes ces réunions qui font l'objet de compte-rendu établis par le maître d'</w:t>
      </w:r>
      <w:r w:rsidR="00DC7D2A" w:rsidRPr="00C50AF2">
        <w:rPr>
          <w:rFonts w:ascii="Calibri" w:hAnsi="Calibri"/>
          <w:sz w:val="22"/>
          <w:szCs w:val="22"/>
        </w:rPr>
        <w:t>œuvre</w:t>
      </w:r>
      <w:r w:rsidRPr="00C50AF2">
        <w:rPr>
          <w:rFonts w:ascii="Calibri" w:hAnsi="Calibri"/>
          <w:sz w:val="22"/>
          <w:szCs w:val="22"/>
        </w:rPr>
        <w:t xml:space="preserve"> et diffusés à tous les intéressés.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doit tenir un journal de chantier où sont consigné ses visites et ses constatations, les ordres de service donnés par celui-ci, les conditions climatiques pouvant jouer un rôle sur le déroulement des travaux, les visites et observations du conducteur d'opération et, le cas échéant, du coordonnateur SPS ou du contrôleur technique.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Ce journal est la propriété du maître de l'ouvrage à qui il est remis en fin d'opération.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5" w:name="_Toc364930264"/>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w:t>
      </w:r>
      <w:r w:rsidR="007124A9">
        <w:rPr>
          <w:rFonts w:ascii="Calibri" w:hAnsi="Calibri"/>
          <w:sz w:val="22"/>
          <w:szCs w:val="22"/>
          <w:u w:val="single"/>
        </w:rPr>
        <w:t>7</w:t>
      </w:r>
      <w:r w:rsidR="00FC0A3D" w:rsidRPr="00DC7D2A">
        <w:rPr>
          <w:rFonts w:ascii="Calibri" w:hAnsi="Calibri"/>
          <w:sz w:val="22"/>
          <w:szCs w:val="22"/>
          <w:u w:val="single"/>
        </w:rPr>
        <w:t xml:space="preserve"> – Ordres de service à destination du maître d’</w:t>
      </w:r>
      <w:r w:rsidR="00C50AF2" w:rsidRPr="00DC7D2A">
        <w:rPr>
          <w:rFonts w:ascii="Calibri" w:hAnsi="Calibri"/>
          <w:sz w:val="22"/>
          <w:szCs w:val="22"/>
          <w:u w:val="single"/>
        </w:rPr>
        <w:t>œuvre</w:t>
      </w:r>
      <w:bookmarkEnd w:id="15"/>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Les ordres de service sont notifiés par le maître d'ouvrage au maître d'</w:t>
      </w:r>
      <w:r w:rsidR="00C50AF2" w:rsidRPr="00C50AF2">
        <w:rPr>
          <w:rFonts w:ascii="Calibri" w:hAnsi="Calibri"/>
          <w:sz w:val="22"/>
          <w:szCs w:val="22"/>
        </w:rPr>
        <w:t>œuvre</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Lorsque le maître d'</w:t>
      </w:r>
      <w:r w:rsidR="00C50AF2" w:rsidRPr="00C50AF2">
        <w:rPr>
          <w:rFonts w:ascii="Calibri" w:hAnsi="Calibri"/>
          <w:sz w:val="22"/>
          <w:szCs w:val="22"/>
        </w:rPr>
        <w:t>œuvre</w:t>
      </w:r>
      <w:r w:rsidRPr="00C50AF2">
        <w:rPr>
          <w:rFonts w:ascii="Calibri" w:hAnsi="Calibri"/>
          <w:sz w:val="22"/>
          <w:szCs w:val="22"/>
        </w:rPr>
        <w:t xml:space="preserve"> estime que les prescriptions d’un ordre de service qui lui est notifié appellent des observations de sa part, il doit les notifier au signataire de l'ordre de service, dans un délai de quinze jours à compter de la date de réception de l'ordre de service, sous peine de forclusion.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se conforme aux ordres de service qui lui sont notifiés, que ceux-ci aient ou non fait l’objet d’observations de sa part.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lastRenderedPageBreak/>
        <w:t xml:space="preserve">En cas de cotraitance, les ordres de service sont adressés au mandataire du groupement, qui a seul compétence pour formuler des observations au maître d'ouvrage. </w:t>
      </w:r>
    </w:p>
    <w:p w:rsidR="00C50AF2" w:rsidRDefault="00C50AF2" w:rsidP="00C50AF2">
      <w:pPr>
        <w:pStyle w:val="Default"/>
        <w:jc w:val="both"/>
        <w:rPr>
          <w:rFonts w:ascii="Calibri" w:hAnsi="Calibri"/>
          <w:b/>
          <w:bCs/>
          <w:sz w:val="22"/>
          <w:szCs w:val="22"/>
        </w:rPr>
      </w:pPr>
    </w:p>
    <w:p w:rsidR="00FC0A3D" w:rsidRPr="00DC7D2A" w:rsidRDefault="00CA2DF6" w:rsidP="00DC7D2A">
      <w:pPr>
        <w:pStyle w:val="Titre1"/>
        <w:keepNext w:val="0"/>
        <w:spacing w:before="0" w:after="0"/>
        <w:jc w:val="both"/>
        <w:rPr>
          <w:rFonts w:ascii="Calibri" w:hAnsi="Calibri"/>
          <w:sz w:val="22"/>
          <w:szCs w:val="22"/>
          <w:u w:val="single"/>
        </w:rPr>
      </w:pPr>
      <w:bookmarkStart w:id="16" w:name="_Toc364930265"/>
      <w:r>
        <w:rPr>
          <w:rFonts w:ascii="Calibri" w:hAnsi="Calibri"/>
          <w:sz w:val="22"/>
          <w:szCs w:val="22"/>
          <w:u w:val="single"/>
        </w:rPr>
        <w:t>1</w:t>
      </w:r>
      <w:r w:rsidR="00F03D0F">
        <w:rPr>
          <w:rFonts w:ascii="Calibri" w:hAnsi="Calibri"/>
          <w:sz w:val="22"/>
          <w:szCs w:val="22"/>
          <w:u w:val="single"/>
        </w:rPr>
        <w:t>8</w:t>
      </w:r>
      <w:r w:rsidR="00FC0A3D" w:rsidRPr="00DC7D2A">
        <w:rPr>
          <w:rFonts w:ascii="Calibri" w:hAnsi="Calibri"/>
          <w:sz w:val="22"/>
          <w:szCs w:val="22"/>
          <w:u w:val="single"/>
        </w:rPr>
        <w:t>.</w:t>
      </w:r>
      <w:r w:rsidR="007124A9">
        <w:rPr>
          <w:rFonts w:ascii="Calibri" w:hAnsi="Calibri"/>
          <w:sz w:val="22"/>
          <w:szCs w:val="22"/>
          <w:u w:val="single"/>
        </w:rPr>
        <w:t>8</w:t>
      </w:r>
      <w:r w:rsidR="00FC0A3D" w:rsidRPr="00DC7D2A">
        <w:rPr>
          <w:rFonts w:ascii="Calibri" w:hAnsi="Calibri"/>
          <w:sz w:val="22"/>
          <w:szCs w:val="22"/>
          <w:u w:val="single"/>
        </w:rPr>
        <w:t xml:space="preserve"> – Ordres de service à destination de l'entrepreneur</w:t>
      </w:r>
      <w:bookmarkEnd w:id="16"/>
      <w:r w:rsidR="00FC0A3D" w:rsidRPr="00DC7D2A">
        <w:rPr>
          <w:rFonts w:ascii="Calibri" w:hAnsi="Calibri"/>
          <w:sz w:val="22"/>
          <w:szCs w:val="22"/>
          <w:u w:val="single"/>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C50AF2" w:rsidRPr="00C50AF2">
        <w:rPr>
          <w:rFonts w:ascii="Calibri" w:hAnsi="Calibri"/>
          <w:sz w:val="22"/>
          <w:szCs w:val="22"/>
        </w:rPr>
        <w:t>œuvre</w:t>
      </w:r>
      <w:r w:rsidRPr="00C50AF2">
        <w:rPr>
          <w:rFonts w:ascii="Calibri" w:hAnsi="Calibri"/>
          <w:sz w:val="22"/>
          <w:szCs w:val="22"/>
        </w:rPr>
        <w:t xml:space="preserve"> est chargé d'émettre tous les ordres de service à destination de l'entrepreneur avec copie au maître d’ouvrage.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Les ordres de service doivent être écrits, datés, signés et numérotés par le maître d'</w:t>
      </w:r>
      <w:r w:rsidR="00C50AF2" w:rsidRPr="00C50AF2">
        <w:rPr>
          <w:rFonts w:ascii="Calibri" w:hAnsi="Calibri"/>
          <w:sz w:val="22"/>
          <w:szCs w:val="22"/>
        </w:rPr>
        <w:t>œuvre</w:t>
      </w:r>
      <w:r w:rsidRPr="00C50AF2">
        <w:rPr>
          <w:rFonts w:ascii="Calibri" w:hAnsi="Calibri"/>
          <w:sz w:val="22"/>
          <w:szCs w:val="22"/>
        </w:rPr>
        <w:t xml:space="preserve">, et adressés par celui-ci à l'entrepreneur dans les conditions précisées à l'article 3.8 du CCAG applicable aux marchés de travaux.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Cependant, dans les cas suivants, le maître d’</w:t>
      </w:r>
      <w:r w:rsidR="00C50AF2" w:rsidRPr="00C50AF2">
        <w:rPr>
          <w:rFonts w:ascii="Calibri" w:hAnsi="Calibri"/>
          <w:sz w:val="22"/>
          <w:szCs w:val="22"/>
        </w:rPr>
        <w:t>œuvre</w:t>
      </w:r>
      <w:r w:rsidRPr="00C50AF2">
        <w:rPr>
          <w:rFonts w:ascii="Calibri" w:hAnsi="Calibri"/>
          <w:sz w:val="22"/>
          <w:szCs w:val="22"/>
        </w:rPr>
        <w:t xml:space="preserve"> ne peut émettre des ordres de services qu’après les avoir fait contresigner par le maître d’ouvrage ou après avoir obtenu une décision préalable formalisée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modification du programme initial entraînant une modification de projet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notification de la date de commencement des travaux ; </w:t>
      </w:r>
    </w:p>
    <w:p w:rsidR="00FC0A3D" w:rsidRPr="00C50AF2" w:rsidRDefault="00FC0A3D" w:rsidP="00C50AF2">
      <w:pPr>
        <w:pStyle w:val="Default"/>
        <w:spacing w:after="14"/>
        <w:jc w:val="both"/>
        <w:rPr>
          <w:rFonts w:ascii="Calibri" w:hAnsi="Calibri"/>
          <w:sz w:val="22"/>
          <w:szCs w:val="22"/>
        </w:rPr>
      </w:pPr>
      <w:r w:rsidRPr="00C50AF2">
        <w:rPr>
          <w:rFonts w:ascii="Calibri" w:hAnsi="Calibri"/>
          <w:sz w:val="22"/>
          <w:szCs w:val="22"/>
        </w:rPr>
        <w:t xml:space="preserve">- notification de prix nouveaux aux entrepreneurs pour des ouvrages ou travaux non prévus ; </w:t>
      </w:r>
    </w:p>
    <w:p w:rsidR="00FC0A3D" w:rsidRPr="00C50AF2" w:rsidRDefault="007124A9" w:rsidP="00C50AF2">
      <w:pPr>
        <w:pStyle w:val="Default"/>
        <w:spacing w:after="14"/>
        <w:jc w:val="both"/>
        <w:rPr>
          <w:rFonts w:ascii="Calibri" w:hAnsi="Calibri"/>
          <w:sz w:val="22"/>
          <w:szCs w:val="22"/>
        </w:rPr>
      </w:pPr>
      <w:r>
        <w:rPr>
          <w:rFonts w:ascii="Calibri" w:hAnsi="Calibri"/>
          <w:sz w:val="22"/>
          <w:szCs w:val="22"/>
        </w:rPr>
        <w:t>- i</w:t>
      </w:r>
      <w:r w:rsidR="00FC0A3D" w:rsidRPr="00C50AF2">
        <w:rPr>
          <w:rFonts w:ascii="Calibri" w:hAnsi="Calibri"/>
          <w:sz w:val="22"/>
          <w:szCs w:val="22"/>
        </w:rPr>
        <w:t xml:space="preserve">nterruption ou ajournement des travaux ; </w:t>
      </w:r>
    </w:p>
    <w:p w:rsidR="00FC0A3D" w:rsidRPr="00C50AF2" w:rsidRDefault="007124A9" w:rsidP="00C50AF2">
      <w:pPr>
        <w:pStyle w:val="Default"/>
        <w:spacing w:after="14"/>
        <w:jc w:val="both"/>
        <w:rPr>
          <w:rFonts w:ascii="Calibri" w:hAnsi="Calibri"/>
          <w:sz w:val="22"/>
          <w:szCs w:val="22"/>
        </w:rPr>
      </w:pPr>
      <w:r>
        <w:rPr>
          <w:rFonts w:ascii="Calibri" w:hAnsi="Calibri"/>
          <w:sz w:val="22"/>
          <w:szCs w:val="22"/>
        </w:rPr>
        <w:t>- m</w:t>
      </w:r>
      <w:r w:rsidR="00FC0A3D" w:rsidRPr="00C50AF2">
        <w:rPr>
          <w:rFonts w:ascii="Calibri" w:hAnsi="Calibri"/>
          <w:sz w:val="22"/>
          <w:szCs w:val="22"/>
        </w:rPr>
        <w:t xml:space="preserve">odification de la masse des travaux susceptible d’apporter un changement dans l’importance des diverses natures d’ouvrage ; </w:t>
      </w:r>
    </w:p>
    <w:p w:rsidR="00FC0A3D" w:rsidRPr="00C50AF2" w:rsidRDefault="007124A9" w:rsidP="00C50AF2">
      <w:pPr>
        <w:pStyle w:val="Default"/>
        <w:jc w:val="both"/>
        <w:rPr>
          <w:rFonts w:ascii="Calibri" w:hAnsi="Calibri"/>
          <w:sz w:val="22"/>
          <w:szCs w:val="22"/>
        </w:rPr>
      </w:pPr>
      <w:r>
        <w:rPr>
          <w:rFonts w:ascii="Calibri" w:hAnsi="Calibri"/>
          <w:sz w:val="22"/>
          <w:szCs w:val="22"/>
        </w:rPr>
        <w:t>- t</w:t>
      </w:r>
      <w:r w:rsidR="00FC0A3D" w:rsidRPr="00C50AF2">
        <w:rPr>
          <w:rFonts w:ascii="Calibri" w:hAnsi="Calibri"/>
          <w:sz w:val="22"/>
          <w:szCs w:val="22"/>
        </w:rPr>
        <w:t xml:space="preserve">oute décision modifiant les dispositions des marchés de travaux. </w:t>
      </w:r>
    </w:p>
    <w:p w:rsidR="00FC0A3D" w:rsidRPr="00C50AF2" w:rsidRDefault="00FC0A3D"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ordres de service faisant suite à une décision du maître de l'ouvrage doivent être notifiés à l'entrepreneur dans le délai de 7 jours (2 jours en cas d'urgence). </w:t>
      </w:r>
    </w:p>
    <w:p w:rsidR="00C50AF2" w:rsidRPr="00A52A55"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A52A55" w:rsidRPr="00A52A55" w:rsidTr="00A52A55">
        <w:tc>
          <w:tcPr>
            <w:tcW w:w="9212" w:type="dxa"/>
          </w:tcPr>
          <w:p w:rsidR="00A52A55" w:rsidRPr="00A52A55" w:rsidRDefault="00A52A55" w:rsidP="00F03D0F">
            <w:pPr>
              <w:pStyle w:val="Default"/>
              <w:jc w:val="both"/>
              <w:rPr>
                <w:rFonts w:ascii="Calibri" w:hAnsi="Calibri"/>
              </w:rPr>
            </w:pPr>
            <w:r w:rsidRPr="00A52A55">
              <w:rPr>
                <w:rFonts w:ascii="Calibri" w:hAnsi="Calibri"/>
                <w:b/>
                <w:bCs/>
              </w:rPr>
              <w:t xml:space="preserve">Article </w:t>
            </w:r>
            <w:r w:rsidR="00F03D0F">
              <w:rPr>
                <w:rFonts w:ascii="Calibri" w:hAnsi="Calibri"/>
                <w:b/>
                <w:bCs/>
              </w:rPr>
              <w:t>19</w:t>
            </w:r>
            <w:r w:rsidRPr="00A52A55">
              <w:rPr>
                <w:rFonts w:ascii="Calibri" w:hAnsi="Calibri"/>
                <w:b/>
                <w:bCs/>
              </w:rPr>
              <w:t xml:space="preserve"> – Modalités de paiement </w:t>
            </w:r>
          </w:p>
        </w:tc>
      </w:tr>
    </w:tbl>
    <w:p w:rsidR="00A52A55" w:rsidRDefault="00A52A55" w:rsidP="00C50AF2">
      <w:pPr>
        <w:pStyle w:val="Default"/>
        <w:jc w:val="both"/>
        <w:rPr>
          <w:rFonts w:ascii="Calibri" w:hAnsi="Calibri"/>
          <w:sz w:val="22"/>
          <w:szCs w:val="22"/>
        </w:rPr>
      </w:pPr>
    </w:p>
    <w:p w:rsidR="00A52A55" w:rsidRDefault="00FC0A3D" w:rsidP="00C50AF2">
      <w:pPr>
        <w:pStyle w:val="Default"/>
        <w:jc w:val="both"/>
        <w:rPr>
          <w:rFonts w:ascii="Calibri" w:hAnsi="Calibri"/>
          <w:sz w:val="22"/>
          <w:szCs w:val="22"/>
        </w:rPr>
      </w:pPr>
      <w:r w:rsidRPr="00C50AF2">
        <w:rPr>
          <w:rFonts w:ascii="Calibri" w:hAnsi="Calibri"/>
          <w:sz w:val="22"/>
          <w:szCs w:val="22"/>
        </w:rPr>
        <w:t xml:space="preserve">Les paiements sont effectués par le versement d'acomptes et d'un solde. La demande de paiement est établie </w:t>
      </w:r>
      <w:r w:rsidR="00A52A55">
        <w:rPr>
          <w:rFonts w:ascii="Calibri" w:hAnsi="Calibri"/>
          <w:sz w:val="22"/>
          <w:szCs w:val="22"/>
        </w:rPr>
        <w:t>selon les modalités définies ci-dessous.</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factures afférentes au marché seront établies en un original outre les mentions légales, les indications suivantes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les noms, n° Siret et adresse du créancier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le numéro de son compte bancaire ou postal tel qu'il est précisé à l'acte d'engagement ; </w:t>
      </w:r>
    </w:p>
    <w:p w:rsidR="00A52A55" w:rsidRDefault="00FC0A3D" w:rsidP="00C50AF2">
      <w:pPr>
        <w:pStyle w:val="Default"/>
        <w:jc w:val="both"/>
        <w:rPr>
          <w:rFonts w:ascii="Calibri" w:hAnsi="Calibri"/>
          <w:sz w:val="22"/>
          <w:szCs w:val="22"/>
        </w:rPr>
      </w:pPr>
      <w:r w:rsidRPr="00C50AF2">
        <w:rPr>
          <w:rFonts w:ascii="Calibri" w:hAnsi="Calibri"/>
          <w:sz w:val="22"/>
          <w:szCs w:val="22"/>
        </w:rPr>
        <w:t xml:space="preserve">- le numéro et la date </w:t>
      </w:r>
      <w:r w:rsidR="00A52A55">
        <w:rPr>
          <w:rFonts w:ascii="Calibri" w:hAnsi="Calibri"/>
          <w:sz w:val="22"/>
          <w:szCs w:val="22"/>
        </w:rPr>
        <w:t>du marché et de chaque avenant ;</w:t>
      </w:r>
    </w:p>
    <w:p w:rsidR="00A52A55" w:rsidRDefault="00A52A55"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factures seront adressées à l'adresse suivante : </w:t>
      </w:r>
    </w:p>
    <w:p w:rsidR="00FC0A3D" w:rsidRPr="00C50AF2" w:rsidRDefault="00FC0A3D" w:rsidP="002C0C22">
      <w:pPr>
        <w:pStyle w:val="Default"/>
        <w:jc w:val="center"/>
        <w:rPr>
          <w:rFonts w:ascii="Calibri" w:hAnsi="Calibri"/>
          <w:sz w:val="22"/>
          <w:szCs w:val="22"/>
        </w:rPr>
      </w:pPr>
      <w:r w:rsidRPr="00C50AF2">
        <w:rPr>
          <w:rFonts w:ascii="Calibri" w:hAnsi="Calibri"/>
          <w:sz w:val="22"/>
          <w:szCs w:val="22"/>
        </w:rPr>
        <w:t>COMMUN</w:t>
      </w:r>
      <w:r w:rsidR="00A52A55">
        <w:rPr>
          <w:rFonts w:ascii="Calibri" w:hAnsi="Calibri"/>
          <w:sz w:val="22"/>
          <w:szCs w:val="22"/>
        </w:rPr>
        <w:t>E DE MIOS</w:t>
      </w:r>
    </w:p>
    <w:p w:rsidR="00FC0A3D" w:rsidRPr="00C50AF2" w:rsidRDefault="00A52A55" w:rsidP="002C0C22">
      <w:pPr>
        <w:pStyle w:val="Default"/>
        <w:jc w:val="center"/>
        <w:rPr>
          <w:rFonts w:ascii="Calibri" w:hAnsi="Calibri"/>
          <w:sz w:val="22"/>
          <w:szCs w:val="22"/>
        </w:rPr>
      </w:pPr>
      <w:r>
        <w:rPr>
          <w:rFonts w:ascii="Calibri" w:hAnsi="Calibri"/>
          <w:sz w:val="22"/>
          <w:szCs w:val="22"/>
        </w:rPr>
        <w:t>Place du XI Novembre</w:t>
      </w:r>
    </w:p>
    <w:p w:rsidR="00FC0A3D" w:rsidRPr="00C50AF2" w:rsidRDefault="00FC0A3D" w:rsidP="002C0C22">
      <w:pPr>
        <w:pStyle w:val="Default"/>
        <w:jc w:val="center"/>
        <w:rPr>
          <w:rFonts w:ascii="Calibri" w:hAnsi="Calibri"/>
          <w:sz w:val="22"/>
          <w:szCs w:val="22"/>
        </w:rPr>
      </w:pPr>
      <w:r w:rsidRPr="00C50AF2">
        <w:rPr>
          <w:rFonts w:ascii="Calibri" w:hAnsi="Calibri"/>
          <w:sz w:val="22"/>
          <w:szCs w:val="22"/>
        </w:rPr>
        <w:t xml:space="preserve">BP </w:t>
      </w:r>
      <w:r w:rsidR="00A52A55">
        <w:rPr>
          <w:rFonts w:ascii="Calibri" w:hAnsi="Calibri"/>
          <w:sz w:val="22"/>
          <w:szCs w:val="22"/>
        </w:rPr>
        <w:t>13</w:t>
      </w:r>
    </w:p>
    <w:p w:rsidR="00FC0A3D" w:rsidRPr="00C50AF2" w:rsidRDefault="00FC0A3D" w:rsidP="002C0C22">
      <w:pPr>
        <w:pStyle w:val="Default"/>
        <w:jc w:val="center"/>
        <w:rPr>
          <w:rFonts w:ascii="Calibri" w:hAnsi="Calibri"/>
          <w:sz w:val="22"/>
          <w:szCs w:val="22"/>
        </w:rPr>
      </w:pPr>
      <w:r w:rsidRPr="00C50AF2">
        <w:rPr>
          <w:rFonts w:ascii="Calibri" w:hAnsi="Calibri"/>
          <w:sz w:val="22"/>
          <w:szCs w:val="22"/>
        </w:rPr>
        <w:t>33</w:t>
      </w:r>
      <w:r w:rsidR="00A52A55">
        <w:rPr>
          <w:rFonts w:ascii="Calibri" w:hAnsi="Calibri"/>
          <w:sz w:val="22"/>
          <w:szCs w:val="22"/>
        </w:rPr>
        <w:t>380 MIOS</w:t>
      </w:r>
    </w:p>
    <w:p w:rsidR="00FC0A3D" w:rsidRDefault="00FC0A3D" w:rsidP="00A52A55">
      <w:pPr>
        <w:spacing w:after="0" w:line="240" w:lineRule="auto"/>
        <w:jc w:val="both"/>
        <w:rPr>
          <w:rFonts w:ascii="Calibri" w:hAnsi="Calibri"/>
        </w:rPr>
      </w:pPr>
      <w:r w:rsidRPr="00C50AF2">
        <w:rPr>
          <w:rFonts w:ascii="Calibri" w:hAnsi="Calibri"/>
        </w:rPr>
        <w:t>Le paiement s'effectuera suivant les règles de la comptabilité publique selon la réglementation en vigueur.</w:t>
      </w:r>
    </w:p>
    <w:p w:rsidR="00A52A55" w:rsidRPr="00C50AF2" w:rsidRDefault="00A52A55" w:rsidP="00A52A55">
      <w:pPr>
        <w:spacing w:after="0" w:line="240" w:lineRule="auto"/>
        <w:jc w:val="both"/>
        <w:rPr>
          <w:rFonts w:ascii="Calibri" w:hAnsi="Calibri"/>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factures seront établies :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par mois,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par service émetteur</w:t>
      </w:r>
      <w:r w:rsidR="00313E72">
        <w:rPr>
          <w:rFonts w:ascii="Calibri" w:hAnsi="Calibri"/>
          <w:sz w:val="22"/>
          <w:szCs w:val="22"/>
        </w:rPr>
        <w:t>,</w:t>
      </w:r>
      <w:r w:rsidRPr="00C50AF2">
        <w:rPr>
          <w:rFonts w:ascii="Calibri" w:hAnsi="Calibri"/>
          <w:sz w:val="22"/>
          <w:szCs w:val="22"/>
        </w:rPr>
        <w:t xml:space="preserv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 par lot. </w:t>
      </w:r>
    </w:p>
    <w:p w:rsidR="007124A9" w:rsidRDefault="007124A9" w:rsidP="00C50AF2">
      <w:pPr>
        <w:pStyle w:val="Default"/>
        <w:jc w:val="both"/>
        <w:rPr>
          <w:rFonts w:ascii="Calibri" w:hAnsi="Calibri"/>
          <w:sz w:val="22"/>
          <w:szCs w:val="22"/>
        </w:rPr>
      </w:pPr>
    </w:p>
    <w:p w:rsidR="00FC0A3D" w:rsidRDefault="00FC0A3D" w:rsidP="00C50AF2">
      <w:pPr>
        <w:pStyle w:val="Default"/>
        <w:jc w:val="both"/>
        <w:rPr>
          <w:rFonts w:ascii="Calibri" w:hAnsi="Calibri"/>
          <w:sz w:val="22"/>
          <w:szCs w:val="22"/>
        </w:rPr>
      </w:pPr>
      <w:r w:rsidRPr="00C50AF2">
        <w:rPr>
          <w:rFonts w:ascii="Calibri" w:hAnsi="Calibri"/>
          <w:sz w:val="22"/>
          <w:szCs w:val="22"/>
        </w:rPr>
        <w:t xml:space="preserve">La personne publique se réserve le droit de refuser les factures ne respectant pas ces prescriptions. </w:t>
      </w:r>
    </w:p>
    <w:p w:rsidR="00F03D0F" w:rsidRPr="00E53E47" w:rsidRDefault="00F03D0F" w:rsidP="00C50AF2">
      <w:pPr>
        <w:pStyle w:val="Default"/>
        <w:jc w:val="both"/>
        <w:rPr>
          <w:rFonts w:ascii="Calibri" w:hAnsi="Calibri"/>
        </w:rPr>
      </w:pPr>
    </w:p>
    <w:p w:rsidR="002C0C22" w:rsidRDefault="002C0C22">
      <w:r>
        <w:br w:type="page"/>
      </w:r>
    </w:p>
    <w:tbl>
      <w:tblPr>
        <w:tblStyle w:val="Grilledutableau"/>
        <w:tblW w:w="0" w:type="auto"/>
        <w:tblLook w:val="04A0" w:firstRow="1" w:lastRow="0" w:firstColumn="1" w:lastColumn="0" w:noHBand="0" w:noVBand="1"/>
      </w:tblPr>
      <w:tblGrid>
        <w:gridCol w:w="9212"/>
      </w:tblGrid>
      <w:tr w:rsidR="00A52A55" w:rsidRPr="00A52A55" w:rsidTr="00A52A55">
        <w:tc>
          <w:tcPr>
            <w:tcW w:w="9212" w:type="dxa"/>
          </w:tcPr>
          <w:p w:rsidR="00A52A55" w:rsidRPr="00A52A55" w:rsidRDefault="00A52A55" w:rsidP="00F03D0F">
            <w:pPr>
              <w:pStyle w:val="Default"/>
              <w:jc w:val="both"/>
              <w:rPr>
                <w:rFonts w:ascii="Calibri" w:hAnsi="Calibri"/>
                <w:b/>
                <w:bCs/>
              </w:rPr>
            </w:pPr>
            <w:r w:rsidRPr="00A52A55">
              <w:rPr>
                <w:rFonts w:ascii="Calibri" w:hAnsi="Calibri"/>
                <w:b/>
                <w:bCs/>
              </w:rPr>
              <w:lastRenderedPageBreak/>
              <w:t>Article 2</w:t>
            </w:r>
            <w:r w:rsidR="00F03D0F">
              <w:rPr>
                <w:rFonts w:ascii="Calibri" w:hAnsi="Calibri"/>
                <w:b/>
                <w:bCs/>
              </w:rPr>
              <w:t>0</w:t>
            </w:r>
            <w:r w:rsidRPr="00A52A55">
              <w:rPr>
                <w:rFonts w:ascii="Calibri" w:hAnsi="Calibri"/>
                <w:b/>
                <w:bCs/>
              </w:rPr>
              <w:t xml:space="preserve"> – Acomptes </w:t>
            </w:r>
          </w:p>
        </w:tc>
      </w:tr>
    </w:tbl>
    <w:p w:rsidR="00A52A55" w:rsidRDefault="00A52A55" w:rsidP="00C50AF2">
      <w:pPr>
        <w:pStyle w:val="Default"/>
        <w:jc w:val="both"/>
        <w:rPr>
          <w:rFonts w:ascii="Calibri" w:hAnsi="Calibri"/>
          <w:b/>
          <w:bCs/>
          <w:sz w:val="22"/>
          <w:szCs w:val="22"/>
        </w:rPr>
      </w:pPr>
    </w:p>
    <w:p w:rsidR="002C0C22" w:rsidRPr="002C0C22" w:rsidRDefault="002C0C22" w:rsidP="002C0C22">
      <w:pPr>
        <w:spacing w:after="0" w:line="240" w:lineRule="auto"/>
        <w:jc w:val="both"/>
        <w:rPr>
          <w:rFonts w:ascii="Calibri" w:eastAsia="Times New Roman" w:hAnsi="Calibri" w:cs="Arial"/>
          <w:lang w:eastAsia="fr-FR"/>
        </w:rPr>
      </w:pPr>
      <w:bookmarkStart w:id="17" w:name="_Toc364930266"/>
      <w:r w:rsidRPr="002C0C22">
        <w:rPr>
          <w:rFonts w:ascii="Calibri" w:eastAsia="Times New Roman" w:hAnsi="Calibri" w:cs="Arial"/>
          <w:lang w:eastAsia="fr-FR"/>
        </w:rPr>
        <w:t>Le règlement des sommes dues au maître d’œuvre fait l’objet d’acomptes</w:t>
      </w:r>
      <w:r>
        <w:rPr>
          <w:rFonts w:ascii="Calibri" w:eastAsia="Times New Roman" w:hAnsi="Calibri" w:cs="Arial"/>
          <w:lang w:eastAsia="fr-FR"/>
        </w:rPr>
        <w:t>, en application de l’article 91 du Code des marchés publics,</w:t>
      </w:r>
      <w:r w:rsidRPr="002C0C22">
        <w:rPr>
          <w:rFonts w:ascii="Calibri" w:eastAsia="Times New Roman" w:hAnsi="Calibri" w:cs="Arial"/>
          <w:lang w:eastAsia="fr-FR"/>
        </w:rPr>
        <w:t xml:space="preserve"> dont la fréquence est déterminée </w:t>
      </w:r>
      <w:r>
        <w:rPr>
          <w:rFonts w:ascii="Calibri" w:eastAsia="Times New Roman" w:hAnsi="Calibri" w:cs="Arial"/>
          <w:lang w:eastAsia="fr-FR"/>
        </w:rPr>
        <w:t>suivant l’état d’avancement des éléments de missions.</w:t>
      </w:r>
    </w:p>
    <w:p w:rsidR="00C50AF2" w:rsidRPr="005C3E14" w:rsidRDefault="002C0C22" w:rsidP="005C3E14">
      <w:pPr>
        <w:spacing w:after="0" w:line="240" w:lineRule="auto"/>
        <w:jc w:val="both"/>
        <w:rPr>
          <w:rFonts w:ascii="Calibri" w:eastAsia="Times New Roman" w:hAnsi="Calibri" w:cs="Arial"/>
          <w:lang w:eastAsia="fr-FR"/>
        </w:rPr>
      </w:pPr>
      <w:r>
        <w:rPr>
          <w:rFonts w:ascii="Calibri" w:eastAsia="Times New Roman" w:hAnsi="Calibri" w:cs="Arial"/>
          <w:lang w:eastAsia="fr-FR"/>
        </w:rPr>
        <w:t>L</w:t>
      </w:r>
      <w:r w:rsidRPr="002C0C22">
        <w:rPr>
          <w:rFonts w:ascii="Calibri" w:eastAsia="Times New Roman" w:hAnsi="Calibri" w:cs="Arial"/>
          <w:lang w:eastAsia="fr-FR"/>
        </w:rPr>
        <w:t xml:space="preserve">e maître d’œuvre envoie au maître de l’ouvrage, par </w:t>
      </w:r>
      <w:r>
        <w:rPr>
          <w:rFonts w:ascii="Calibri" w:eastAsia="Times New Roman" w:hAnsi="Calibri" w:cs="Arial"/>
          <w:lang w:eastAsia="fr-FR"/>
        </w:rPr>
        <w:t xml:space="preserve">mail ou par voie postale, </w:t>
      </w:r>
      <w:r w:rsidRPr="002C0C22">
        <w:rPr>
          <w:rFonts w:ascii="Calibri" w:eastAsia="Times New Roman" w:hAnsi="Calibri" w:cs="Arial"/>
          <w:lang w:eastAsia="fr-FR"/>
        </w:rPr>
        <w:t>sa demande d’acompte.</w:t>
      </w:r>
      <w:bookmarkEnd w:id="17"/>
      <w:r w:rsidR="00FC0A3D" w:rsidRPr="00C50AF2">
        <w:rPr>
          <w:rFonts w:ascii="Calibri" w:hAnsi="Calibri"/>
        </w:rPr>
        <w:t xml:space="preserve"> </w:t>
      </w:r>
    </w:p>
    <w:p w:rsidR="00F03D0F" w:rsidRPr="00E53E47" w:rsidRDefault="00F03D0F"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5C638C" w:rsidRPr="005C638C" w:rsidTr="005C638C">
        <w:tc>
          <w:tcPr>
            <w:tcW w:w="9212" w:type="dxa"/>
          </w:tcPr>
          <w:p w:rsidR="005C638C" w:rsidRPr="005C638C" w:rsidRDefault="005C638C" w:rsidP="00F03D0F">
            <w:pPr>
              <w:pStyle w:val="Default"/>
              <w:jc w:val="both"/>
              <w:rPr>
                <w:rFonts w:ascii="Calibri" w:hAnsi="Calibri"/>
                <w:b/>
                <w:bCs/>
              </w:rPr>
            </w:pPr>
            <w:r w:rsidRPr="005C638C">
              <w:rPr>
                <w:rFonts w:ascii="Calibri" w:hAnsi="Calibri"/>
                <w:b/>
                <w:bCs/>
              </w:rPr>
              <w:t>Article 2</w:t>
            </w:r>
            <w:r w:rsidR="00F03D0F">
              <w:rPr>
                <w:rFonts w:ascii="Calibri" w:hAnsi="Calibri"/>
                <w:b/>
                <w:bCs/>
              </w:rPr>
              <w:t>1</w:t>
            </w:r>
            <w:r w:rsidRPr="005C638C">
              <w:rPr>
                <w:rFonts w:ascii="Calibri" w:hAnsi="Calibri"/>
                <w:b/>
                <w:bCs/>
              </w:rPr>
              <w:t xml:space="preserve"> – Paiement des cotraitants </w:t>
            </w:r>
          </w:p>
        </w:tc>
      </w:tr>
    </w:tbl>
    <w:p w:rsidR="005C638C" w:rsidRDefault="005C638C"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de groupement conjoint, chaque membre du groupement perçoit directement les sommes se rapportant à l’exécution de ses propres prestations. </w:t>
      </w:r>
    </w:p>
    <w:p w:rsidR="00040C9E" w:rsidRDefault="00FC0A3D" w:rsidP="00040C9E">
      <w:pPr>
        <w:spacing w:after="0" w:line="240" w:lineRule="auto"/>
        <w:jc w:val="both"/>
        <w:rPr>
          <w:rFonts w:ascii="Calibri" w:hAnsi="Calibri"/>
        </w:rPr>
      </w:pPr>
      <w:r w:rsidRPr="00C50AF2">
        <w:rPr>
          <w:rFonts w:ascii="Calibri" w:hAnsi="Calibri"/>
        </w:rPr>
        <w:t>En cas de groupement solidaire, le paiement est effectué sur un compte unique, géré par le mandataire du groupement, sauf si le marché prévoit une répartition des paiements entre les membres du groupement et indique les modalités de cette répartition.</w:t>
      </w:r>
    </w:p>
    <w:p w:rsidR="00F03D0F" w:rsidRPr="00E53E47" w:rsidRDefault="00F03D0F" w:rsidP="00040C9E">
      <w:pPr>
        <w:spacing w:after="0" w:line="240" w:lineRule="auto"/>
        <w:jc w:val="both"/>
        <w:rPr>
          <w:rFonts w:ascii="Calibri" w:hAnsi="Calibri"/>
          <w:sz w:val="24"/>
          <w:szCs w:val="24"/>
        </w:rPr>
      </w:pPr>
    </w:p>
    <w:tbl>
      <w:tblPr>
        <w:tblStyle w:val="Grilledutableau"/>
        <w:tblW w:w="0" w:type="auto"/>
        <w:tblLook w:val="04A0" w:firstRow="1" w:lastRow="0" w:firstColumn="1" w:lastColumn="0" w:noHBand="0" w:noVBand="1"/>
      </w:tblPr>
      <w:tblGrid>
        <w:gridCol w:w="9212"/>
      </w:tblGrid>
      <w:tr w:rsidR="00040C9E" w:rsidTr="00040C9E">
        <w:tc>
          <w:tcPr>
            <w:tcW w:w="9212" w:type="dxa"/>
          </w:tcPr>
          <w:p w:rsidR="00040C9E" w:rsidRDefault="00040C9E" w:rsidP="00F03D0F">
            <w:pPr>
              <w:pStyle w:val="Default"/>
              <w:jc w:val="both"/>
              <w:rPr>
                <w:rFonts w:ascii="Calibri" w:hAnsi="Calibri"/>
                <w:b/>
                <w:bCs/>
              </w:rPr>
            </w:pPr>
            <w:r w:rsidRPr="00040C9E">
              <w:rPr>
                <w:rFonts w:ascii="Calibri" w:hAnsi="Calibri"/>
                <w:b/>
                <w:bCs/>
              </w:rPr>
              <w:t xml:space="preserve">Article </w:t>
            </w:r>
            <w:r>
              <w:rPr>
                <w:rFonts w:ascii="Calibri" w:hAnsi="Calibri"/>
                <w:b/>
                <w:bCs/>
              </w:rPr>
              <w:t>2</w:t>
            </w:r>
            <w:r w:rsidR="00F03D0F">
              <w:rPr>
                <w:rFonts w:ascii="Calibri" w:hAnsi="Calibri"/>
                <w:b/>
                <w:bCs/>
              </w:rPr>
              <w:t>2</w:t>
            </w:r>
            <w:r w:rsidRPr="00040C9E">
              <w:rPr>
                <w:rFonts w:ascii="Calibri" w:hAnsi="Calibri"/>
                <w:b/>
                <w:bCs/>
              </w:rPr>
              <w:t xml:space="preserve"> – Paiement des sous-traitants </w:t>
            </w:r>
          </w:p>
        </w:tc>
      </w:tr>
    </w:tbl>
    <w:p w:rsidR="00040C9E" w:rsidRPr="00040C9E" w:rsidRDefault="00040C9E" w:rsidP="00C50AF2">
      <w:pPr>
        <w:pStyle w:val="Default"/>
        <w:jc w:val="both"/>
        <w:rPr>
          <w:rFonts w:ascii="Calibri" w:hAnsi="Calibri"/>
          <w:b/>
          <w:bCs/>
          <w:sz w:val="22"/>
        </w:rPr>
      </w:pPr>
    </w:p>
    <w:p w:rsidR="00C50AF2" w:rsidRPr="00F03D0F" w:rsidRDefault="00FC0A3D" w:rsidP="00C50AF2">
      <w:pPr>
        <w:pStyle w:val="Default"/>
        <w:jc w:val="both"/>
        <w:rPr>
          <w:rFonts w:ascii="Calibri" w:hAnsi="Calibri"/>
          <w:sz w:val="22"/>
          <w:szCs w:val="22"/>
        </w:rPr>
      </w:pPr>
      <w:r w:rsidRPr="00C50AF2">
        <w:rPr>
          <w:rFonts w:ascii="Calibri" w:hAnsi="Calibri"/>
          <w:sz w:val="22"/>
          <w:szCs w:val="22"/>
        </w:rPr>
        <w:t>Les prestations exécutées par les sous-traitants, dont les conditions de paiement ont été agréées par le pouvoir adjudicateur, sont payées dans les conditions financières prévues par l</w:t>
      </w:r>
      <w:r w:rsidR="00F03D0F">
        <w:rPr>
          <w:rFonts w:ascii="Calibri" w:hAnsi="Calibri"/>
          <w:sz w:val="22"/>
          <w:szCs w:val="22"/>
        </w:rPr>
        <w:t xml:space="preserve">e CCAP ou par un acte spécial. </w:t>
      </w:r>
    </w:p>
    <w:p w:rsidR="00F03D0F" w:rsidRPr="00E53E47" w:rsidRDefault="00F03D0F" w:rsidP="00F03D0F">
      <w:pPr>
        <w:spacing w:after="0" w:line="240" w:lineRule="auto"/>
        <w:rPr>
          <w:sz w:val="24"/>
          <w:szCs w:val="24"/>
        </w:rPr>
      </w:pPr>
    </w:p>
    <w:tbl>
      <w:tblPr>
        <w:tblStyle w:val="Grilledutableau"/>
        <w:tblW w:w="0" w:type="auto"/>
        <w:tblLook w:val="04A0" w:firstRow="1" w:lastRow="0" w:firstColumn="1" w:lastColumn="0" w:noHBand="0" w:noVBand="1"/>
      </w:tblPr>
      <w:tblGrid>
        <w:gridCol w:w="9212"/>
      </w:tblGrid>
      <w:tr w:rsidR="00040C9E" w:rsidRPr="00040C9E" w:rsidTr="00040C9E">
        <w:tc>
          <w:tcPr>
            <w:tcW w:w="9212" w:type="dxa"/>
          </w:tcPr>
          <w:p w:rsidR="00040C9E" w:rsidRPr="00040C9E" w:rsidRDefault="00040C9E" w:rsidP="00F03D0F">
            <w:pPr>
              <w:pStyle w:val="Default"/>
              <w:jc w:val="both"/>
              <w:rPr>
                <w:rFonts w:ascii="Calibri" w:hAnsi="Calibri"/>
                <w:b/>
                <w:bCs/>
              </w:rPr>
            </w:pPr>
            <w:r w:rsidRPr="00040C9E">
              <w:rPr>
                <w:rFonts w:ascii="Calibri" w:hAnsi="Calibri"/>
                <w:b/>
                <w:bCs/>
              </w:rPr>
              <w:t xml:space="preserve">Article </w:t>
            </w:r>
            <w:r>
              <w:rPr>
                <w:rFonts w:ascii="Calibri" w:hAnsi="Calibri"/>
                <w:b/>
                <w:bCs/>
              </w:rPr>
              <w:t>2</w:t>
            </w:r>
            <w:r w:rsidR="00F03D0F">
              <w:rPr>
                <w:rFonts w:ascii="Calibri" w:hAnsi="Calibri"/>
                <w:b/>
                <w:bCs/>
              </w:rPr>
              <w:t>3</w:t>
            </w:r>
            <w:r w:rsidRPr="00040C9E">
              <w:rPr>
                <w:rFonts w:ascii="Calibri" w:hAnsi="Calibri"/>
                <w:b/>
                <w:bCs/>
              </w:rPr>
              <w:t xml:space="preserve"> – Monnaie de compte du marché </w:t>
            </w:r>
          </w:p>
        </w:tc>
      </w:tr>
    </w:tbl>
    <w:p w:rsidR="00040C9E" w:rsidRDefault="00040C9E"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La monnaie de compte du marché est l’euro pour toutes les parties prenantes (sous-traitants compris).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attestations de paiement direct sont dans la même unité que celle retenue pour le titulaire. </w:t>
      </w:r>
    </w:p>
    <w:p w:rsidR="00C50AF2" w:rsidRPr="00040C9E"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040C9E" w:rsidRPr="00040C9E" w:rsidTr="00040C9E">
        <w:tc>
          <w:tcPr>
            <w:tcW w:w="9212" w:type="dxa"/>
          </w:tcPr>
          <w:p w:rsidR="00040C9E" w:rsidRPr="00040C9E" w:rsidRDefault="00040C9E" w:rsidP="007124A9">
            <w:pPr>
              <w:pStyle w:val="Default"/>
              <w:jc w:val="both"/>
              <w:rPr>
                <w:rFonts w:ascii="Calibri" w:hAnsi="Calibri"/>
                <w:b/>
                <w:bCs/>
              </w:rPr>
            </w:pPr>
            <w:r w:rsidRPr="00040C9E">
              <w:rPr>
                <w:rFonts w:ascii="Calibri" w:hAnsi="Calibri"/>
                <w:b/>
                <w:bCs/>
              </w:rPr>
              <w:t xml:space="preserve">Article </w:t>
            </w:r>
            <w:r>
              <w:rPr>
                <w:rFonts w:ascii="Calibri" w:hAnsi="Calibri"/>
                <w:b/>
                <w:bCs/>
              </w:rPr>
              <w:t>2</w:t>
            </w:r>
            <w:r w:rsidR="00F03D0F">
              <w:rPr>
                <w:rFonts w:ascii="Calibri" w:hAnsi="Calibri"/>
                <w:b/>
                <w:bCs/>
              </w:rPr>
              <w:t>4</w:t>
            </w:r>
            <w:r w:rsidRPr="00040C9E">
              <w:rPr>
                <w:rFonts w:ascii="Calibri" w:hAnsi="Calibri"/>
                <w:b/>
                <w:bCs/>
              </w:rPr>
              <w:t xml:space="preserve"> – Délai de paiement </w:t>
            </w:r>
          </w:p>
        </w:tc>
      </w:tr>
    </w:tbl>
    <w:p w:rsidR="00040C9E" w:rsidRDefault="00040C9E"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paiement des sommes dues est effectué dans un délai global maximum de 30 jours.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Les conditions de mise en </w:t>
      </w:r>
      <w:r w:rsidR="00C50AF2" w:rsidRPr="00C50AF2">
        <w:rPr>
          <w:rFonts w:ascii="Calibri" w:hAnsi="Calibri"/>
          <w:sz w:val="22"/>
          <w:szCs w:val="22"/>
        </w:rPr>
        <w:t>œuvre</w:t>
      </w:r>
      <w:r w:rsidRPr="00C50AF2">
        <w:rPr>
          <w:rFonts w:ascii="Calibri" w:hAnsi="Calibri"/>
          <w:sz w:val="22"/>
          <w:szCs w:val="22"/>
        </w:rPr>
        <w:t xml:space="preserve"> du délai maximum de paiement sont celles énoncées par la loi n°2013-100 du 28 janvier 2013 et le décret n°2013-269 du 29 mars 2013.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taux des intérêts moratoires prévu à l'article 8 du décret précité est égal au taux d’intérêt de la principale facilité de refinancement appliquée par la Banque Centrale Européenne à son opération de refinancement principal la plus récente, en vigueur au premier jour du semestre de l’année civile au cours duquel les intérêts moratoires ont commencé à courir, majoré de huit points de pourcentage.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vertu de l’article 40 de la loi du 28 janvier 2013, le retard de paiement donne lieu, de plein droit et sans autre formalité, au versement d'une indemnité forfaitaire pour frais de recouvrement de 40 euros conformément à l’article 9 du décret du 29 mars 2013. </w:t>
      </w:r>
    </w:p>
    <w:p w:rsidR="00C50AF2" w:rsidRPr="00E53E47"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040C9E" w:rsidRPr="00040C9E" w:rsidTr="00040C9E">
        <w:tc>
          <w:tcPr>
            <w:tcW w:w="9212" w:type="dxa"/>
          </w:tcPr>
          <w:p w:rsidR="00040C9E" w:rsidRPr="00040C9E" w:rsidRDefault="00040C9E" w:rsidP="00636D86">
            <w:pPr>
              <w:pStyle w:val="Default"/>
              <w:jc w:val="both"/>
              <w:rPr>
                <w:rFonts w:ascii="Calibri" w:hAnsi="Calibri"/>
                <w:b/>
                <w:bCs/>
              </w:rPr>
            </w:pPr>
            <w:r w:rsidRPr="00040C9E">
              <w:rPr>
                <w:rFonts w:ascii="Calibri" w:hAnsi="Calibri"/>
                <w:b/>
                <w:bCs/>
              </w:rPr>
              <w:t xml:space="preserve">Article </w:t>
            </w:r>
            <w:r w:rsidR="00CA2DF6">
              <w:rPr>
                <w:rFonts w:ascii="Calibri" w:hAnsi="Calibri"/>
                <w:b/>
                <w:bCs/>
              </w:rPr>
              <w:t>2</w:t>
            </w:r>
            <w:r w:rsidR="00F03D0F">
              <w:rPr>
                <w:rFonts w:ascii="Calibri" w:hAnsi="Calibri"/>
                <w:b/>
                <w:bCs/>
              </w:rPr>
              <w:t>5</w:t>
            </w:r>
            <w:r w:rsidRPr="00040C9E">
              <w:rPr>
                <w:rFonts w:ascii="Calibri" w:hAnsi="Calibri"/>
                <w:b/>
                <w:bCs/>
              </w:rPr>
              <w:t xml:space="preserve"> – Avance </w:t>
            </w:r>
          </w:p>
        </w:tc>
      </w:tr>
    </w:tbl>
    <w:p w:rsidR="00040C9E" w:rsidRDefault="00040C9E" w:rsidP="00C50AF2">
      <w:pPr>
        <w:pStyle w:val="Default"/>
        <w:jc w:val="both"/>
        <w:rPr>
          <w:rFonts w:ascii="Calibri" w:hAnsi="Calibri"/>
          <w:sz w:val="22"/>
          <w:szCs w:val="22"/>
        </w:rPr>
      </w:pPr>
    </w:p>
    <w:p w:rsidR="00FC0A3D" w:rsidRPr="00C50AF2" w:rsidRDefault="000A3650" w:rsidP="00C50AF2">
      <w:pPr>
        <w:pStyle w:val="Default"/>
        <w:jc w:val="both"/>
        <w:rPr>
          <w:rFonts w:ascii="Calibri" w:hAnsi="Calibri"/>
          <w:sz w:val="22"/>
          <w:szCs w:val="22"/>
        </w:rPr>
      </w:pPr>
      <w:r>
        <w:rPr>
          <w:rFonts w:ascii="Calibri" w:hAnsi="Calibri"/>
          <w:sz w:val="22"/>
          <w:szCs w:val="22"/>
        </w:rPr>
        <w:t>En application de l’article 87 du Code des marchés publics, une avance est accordée au titulaire d’un marché lorsque le montant initial du marché est supérieur à 5</w:t>
      </w:r>
      <w:r w:rsidR="00FC0A3D" w:rsidRPr="00C50AF2">
        <w:rPr>
          <w:rFonts w:ascii="Calibri" w:hAnsi="Calibri"/>
          <w:sz w:val="22"/>
          <w:szCs w:val="22"/>
        </w:rPr>
        <w:t>0 000 euros HT</w:t>
      </w:r>
      <w:r>
        <w:rPr>
          <w:rFonts w:ascii="Calibri" w:hAnsi="Calibri"/>
          <w:sz w:val="22"/>
          <w:szCs w:val="22"/>
        </w:rPr>
        <w:t xml:space="preserve"> et dans la mesure où le délai d’exécution est supérieur à deux mois. Cette avance est calculée sur la base du montant du marché diminué du montant des prestations confiées à des sous-traitants et donnant lieu à paiement direct.</w:t>
      </w:r>
    </w:p>
    <w:p w:rsidR="00C50AF2" w:rsidRPr="00E53E47" w:rsidRDefault="00FC0A3D" w:rsidP="00C50AF2">
      <w:pPr>
        <w:pStyle w:val="Default"/>
        <w:jc w:val="both"/>
        <w:rPr>
          <w:rFonts w:ascii="Calibri" w:hAnsi="Calibri"/>
          <w:sz w:val="22"/>
          <w:szCs w:val="22"/>
        </w:rPr>
      </w:pPr>
      <w:r w:rsidRPr="00C50AF2">
        <w:rPr>
          <w:rFonts w:ascii="Calibri" w:hAnsi="Calibri"/>
          <w:sz w:val="22"/>
          <w:szCs w:val="22"/>
        </w:rPr>
        <w:lastRenderedPageBreak/>
        <w:t>So</w:t>
      </w:r>
      <w:r w:rsidR="000A3650">
        <w:rPr>
          <w:rFonts w:ascii="Calibri" w:hAnsi="Calibri"/>
          <w:sz w:val="22"/>
          <w:szCs w:val="22"/>
        </w:rPr>
        <w:t>us réserve des dispositions du C</w:t>
      </w:r>
      <w:r w:rsidRPr="00C50AF2">
        <w:rPr>
          <w:rFonts w:ascii="Calibri" w:hAnsi="Calibri"/>
          <w:sz w:val="22"/>
          <w:szCs w:val="22"/>
        </w:rPr>
        <w:t>ode des marchés publics relatives à la sous-traitance, cette avance est égale à 5% du montant initial</w:t>
      </w:r>
      <w:r w:rsidR="000A3650">
        <w:rPr>
          <w:rFonts w:ascii="Calibri" w:hAnsi="Calibri"/>
          <w:sz w:val="22"/>
          <w:szCs w:val="22"/>
        </w:rPr>
        <w:t xml:space="preserve">, toutes taxes comprises, du marché si leur durée est inférieure ou égale </w:t>
      </w:r>
      <w:r w:rsidRPr="00C50AF2">
        <w:rPr>
          <w:rFonts w:ascii="Calibri" w:hAnsi="Calibri"/>
          <w:sz w:val="22"/>
          <w:szCs w:val="22"/>
        </w:rPr>
        <w:t>à douze mois</w:t>
      </w:r>
      <w:r w:rsidR="000A3650">
        <w:rPr>
          <w:rFonts w:ascii="Calibri" w:hAnsi="Calibri"/>
          <w:sz w:val="22"/>
          <w:szCs w:val="22"/>
        </w:rPr>
        <w:t> ; si cette durée est supérieure à douze mois, l’avance est égale à 5% d’une somme égale à douze fois le montant mentionné ci-dessus divisé par cette durée exprimée en mois.</w:t>
      </w:r>
    </w:p>
    <w:p w:rsidR="00F03D0F" w:rsidRPr="00E53E47" w:rsidRDefault="00F03D0F"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F03D0F">
            <w:pPr>
              <w:pStyle w:val="Default"/>
              <w:jc w:val="both"/>
              <w:rPr>
                <w:rFonts w:ascii="Calibri" w:hAnsi="Calibri"/>
                <w:b/>
                <w:bCs/>
              </w:rPr>
            </w:pPr>
            <w:r w:rsidRPr="000A3650">
              <w:rPr>
                <w:rFonts w:ascii="Calibri" w:hAnsi="Calibri"/>
                <w:b/>
                <w:bCs/>
              </w:rPr>
              <w:t xml:space="preserve">Article </w:t>
            </w:r>
            <w:r w:rsidR="00CA2DF6">
              <w:rPr>
                <w:rFonts w:ascii="Calibri" w:hAnsi="Calibri"/>
                <w:b/>
                <w:bCs/>
              </w:rPr>
              <w:t>2</w:t>
            </w:r>
            <w:r w:rsidR="00F03D0F">
              <w:rPr>
                <w:rFonts w:ascii="Calibri" w:hAnsi="Calibri"/>
                <w:b/>
                <w:bCs/>
              </w:rPr>
              <w:t>6</w:t>
            </w:r>
            <w:r w:rsidRPr="000A3650">
              <w:rPr>
                <w:rFonts w:ascii="Calibri" w:hAnsi="Calibri"/>
                <w:b/>
                <w:bCs/>
              </w:rPr>
              <w:t xml:space="preserve"> – Echanges électroniques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Les fichiers électroniques pourront être échangés par e-mail à l'adresse communiquée au besoin par le pouvoir adjudicateur. Les formats de fichiers acceptés sont les suivants : ".doc", ".</w:t>
      </w:r>
      <w:proofErr w:type="spellStart"/>
      <w:r w:rsidRPr="00C50AF2">
        <w:rPr>
          <w:rFonts w:ascii="Calibri" w:hAnsi="Calibri"/>
          <w:sz w:val="22"/>
          <w:szCs w:val="22"/>
        </w:rPr>
        <w:t>xls</w:t>
      </w:r>
      <w:proofErr w:type="spellEnd"/>
      <w:r w:rsidRPr="00C50AF2">
        <w:rPr>
          <w:rFonts w:ascii="Calibri" w:hAnsi="Calibri"/>
          <w:sz w:val="22"/>
          <w:szCs w:val="22"/>
        </w:rPr>
        <w:t>", ".</w:t>
      </w:r>
      <w:proofErr w:type="spellStart"/>
      <w:r w:rsidRPr="00C50AF2">
        <w:rPr>
          <w:rFonts w:ascii="Calibri" w:hAnsi="Calibri"/>
          <w:sz w:val="22"/>
          <w:szCs w:val="22"/>
        </w:rPr>
        <w:t>ppt</w:t>
      </w:r>
      <w:proofErr w:type="spellEnd"/>
      <w:r w:rsidRPr="00C50AF2">
        <w:rPr>
          <w:rFonts w:ascii="Calibri" w:hAnsi="Calibri"/>
          <w:sz w:val="22"/>
          <w:szCs w:val="22"/>
        </w:rPr>
        <w:t>", ".zip", ".</w:t>
      </w:r>
      <w:proofErr w:type="spellStart"/>
      <w:r w:rsidRPr="00C50AF2">
        <w:rPr>
          <w:rFonts w:ascii="Calibri" w:hAnsi="Calibri"/>
          <w:sz w:val="22"/>
          <w:szCs w:val="22"/>
        </w:rPr>
        <w:t>pdf</w:t>
      </w:r>
      <w:proofErr w:type="spellEnd"/>
      <w:r w:rsidRPr="00C50AF2">
        <w:rPr>
          <w:rFonts w:ascii="Calibri" w:hAnsi="Calibri"/>
          <w:sz w:val="22"/>
          <w:szCs w:val="22"/>
        </w:rPr>
        <w:t xml:space="preserve">" </w:t>
      </w:r>
    </w:p>
    <w:p w:rsidR="00F03D0F" w:rsidRPr="00E53E47" w:rsidRDefault="00F03D0F"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F03D0F">
            <w:pPr>
              <w:pStyle w:val="Default"/>
              <w:jc w:val="both"/>
              <w:rPr>
                <w:rFonts w:ascii="Calibri" w:hAnsi="Calibri"/>
                <w:b/>
                <w:bCs/>
              </w:rPr>
            </w:pPr>
            <w:r w:rsidRPr="000A3650">
              <w:rPr>
                <w:rFonts w:ascii="Calibri" w:hAnsi="Calibri"/>
                <w:b/>
                <w:bCs/>
              </w:rPr>
              <w:t xml:space="preserve">Article </w:t>
            </w:r>
            <w:r w:rsidR="00CA2DF6">
              <w:rPr>
                <w:rFonts w:ascii="Calibri" w:hAnsi="Calibri"/>
                <w:b/>
                <w:bCs/>
              </w:rPr>
              <w:t>2</w:t>
            </w:r>
            <w:r w:rsidR="00F03D0F">
              <w:rPr>
                <w:rFonts w:ascii="Calibri" w:hAnsi="Calibri"/>
                <w:b/>
                <w:bCs/>
              </w:rPr>
              <w:t>7</w:t>
            </w:r>
            <w:r w:rsidRPr="000A3650">
              <w:rPr>
                <w:rFonts w:ascii="Calibri" w:hAnsi="Calibri"/>
                <w:b/>
                <w:bCs/>
              </w:rPr>
              <w:t xml:space="preserve"> – Protection de la main d'œuvre et conditions de travail </w:t>
            </w:r>
          </w:p>
        </w:tc>
      </w:tr>
    </w:tbl>
    <w:p w:rsidR="000A3650" w:rsidRDefault="000A3650" w:rsidP="00C50AF2">
      <w:pPr>
        <w:pStyle w:val="Default"/>
        <w:jc w:val="both"/>
        <w:rPr>
          <w:rFonts w:ascii="Calibri" w:hAnsi="Calibri"/>
          <w:sz w:val="22"/>
          <w:szCs w:val="22"/>
        </w:rPr>
      </w:pPr>
    </w:p>
    <w:p w:rsidR="00C50AF2" w:rsidRPr="00E53E47" w:rsidRDefault="00FC0A3D" w:rsidP="00C50AF2">
      <w:pPr>
        <w:pStyle w:val="Default"/>
        <w:jc w:val="both"/>
        <w:rPr>
          <w:rFonts w:ascii="Calibri" w:hAnsi="Calibri"/>
          <w:sz w:val="22"/>
          <w:szCs w:val="22"/>
        </w:rPr>
      </w:pPr>
      <w:r w:rsidRPr="00C50AF2">
        <w:rPr>
          <w:rFonts w:ascii="Calibri" w:hAnsi="Calibri"/>
          <w:sz w:val="22"/>
          <w:szCs w:val="22"/>
        </w:rPr>
        <w:t xml:space="preserve">Conformément aux dispositions prévues à l’article 6 du CCAG-PI, les travailleurs employés à l'exécution du contrat doivent recevoir un salaire et bénéficier de conditions de travail au moins aussi favorables que les salaires et conditions de travail établis par voie de convention collective, de sentence arbitrale ou de législation nationale pour un travail de même nature exécuté dans la même région. </w:t>
      </w:r>
    </w:p>
    <w:p w:rsidR="00F03D0F" w:rsidRPr="00E53E47" w:rsidRDefault="00F03D0F"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F03D0F">
            <w:pPr>
              <w:pStyle w:val="Default"/>
              <w:jc w:val="both"/>
              <w:rPr>
                <w:rFonts w:ascii="Calibri" w:hAnsi="Calibri"/>
                <w:b/>
                <w:bCs/>
              </w:rPr>
            </w:pPr>
            <w:r w:rsidRPr="000A3650">
              <w:rPr>
                <w:rFonts w:ascii="Calibri" w:hAnsi="Calibri"/>
                <w:b/>
                <w:bCs/>
              </w:rPr>
              <w:t xml:space="preserve">Article </w:t>
            </w:r>
            <w:r w:rsidR="00636D86">
              <w:rPr>
                <w:rFonts w:ascii="Calibri" w:hAnsi="Calibri"/>
                <w:b/>
                <w:bCs/>
              </w:rPr>
              <w:t>2</w:t>
            </w:r>
            <w:r w:rsidR="00F03D0F">
              <w:rPr>
                <w:rFonts w:ascii="Calibri" w:hAnsi="Calibri"/>
                <w:b/>
                <w:bCs/>
              </w:rPr>
              <w:t>8</w:t>
            </w:r>
            <w:r w:rsidRPr="000A3650">
              <w:rPr>
                <w:rFonts w:ascii="Calibri" w:hAnsi="Calibri"/>
                <w:b/>
                <w:bCs/>
              </w:rPr>
              <w:t xml:space="preserve"> – Confidentialité </w:t>
            </w:r>
          </w:p>
        </w:tc>
      </w:tr>
    </w:tbl>
    <w:p w:rsidR="000A3650" w:rsidRDefault="000A3650" w:rsidP="00C50AF2">
      <w:pPr>
        <w:pStyle w:val="Default"/>
        <w:jc w:val="both"/>
        <w:rPr>
          <w:rFonts w:ascii="Calibri" w:hAnsi="Calibri"/>
          <w:sz w:val="22"/>
          <w:szCs w:val="22"/>
        </w:rPr>
      </w:pPr>
    </w:p>
    <w:p w:rsidR="00FC0A3D" w:rsidRDefault="00FC0A3D" w:rsidP="00C50AF2">
      <w:pPr>
        <w:pStyle w:val="Default"/>
        <w:jc w:val="both"/>
        <w:rPr>
          <w:rFonts w:ascii="Calibri" w:hAnsi="Calibri"/>
          <w:sz w:val="22"/>
          <w:szCs w:val="22"/>
        </w:rPr>
      </w:pPr>
      <w:r w:rsidRPr="00C50AF2">
        <w:rPr>
          <w:rFonts w:ascii="Calibri" w:hAnsi="Calibri"/>
          <w:sz w:val="22"/>
          <w:szCs w:val="22"/>
        </w:rPr>
        <w:t xml:space="preserve">Le titulaire et le pouvoir adjudicateur se conforment aux obligations de confidentialité indiquées à l’article 5.1 du CCAG-PI. </w:t>
      </w:r>
    </w:p>
    <w:p w:rsidR="00F03D0F" w:rsidRPr="00E53E47" w:rsidRDefault="00F03D0F" w:rsidP="00C50AF2">
      <w:pPr>
        <w:pStyle w:val="Default"/>
        <w:jc w:val="both"/>
        <w:rPr>
          <w:rFonts w:ascii="Calibri" w:hAnsi="Calibri"/>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F03D0F">
            <w:pPr>
              <w:pStyle w:val="Default"/>
              <w:jc w:val="both"/>
              <w:rPr>
                <w:rFonts w:ascii="Calibri" w:hAnsi="Calibri"/>
                <w:b/>
                <w:bCs/>
              </w:rPr>
            </w:pPr>
            <w:r w:rsidRPr="000A3650">
              <w:rPr>
                <w:rFonts w:ascii="Calibri" w:hAnsi="Calibri"/>
                <w:b/>
                <w:bCs/>
              </w:rPr>
              <w:t xml:space="preserve">Article </w:t>
            </w:r>
            <w:r w:rsidR="00F03D0F">
              <w:rPr>
                <w:rFonts w:ascii="Calibri" w:hAnsi="Calibri"/>
                <w:b/>
                <w:bCs/>
              </w:rPr>
              <w:t>29</w:t>
            </w:r>
            <w:r w:rsidRPr="000A3650">
              <w:rPr>
                <w:rFonts w:ascii="Calibri" w:hAnsi="Calibri"/>
                <w:b/>
                <w:bCs/>
              </w:rPr>
              <w:t xml:space="preserve"> – Assurances de responsabilité civile professionnelle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Conformément à l’article 9 du CCAG-PI, le titulaire doit contracter les assurances permettant de garantir sa responsabilité à l’égard des tiers, victimes d’accidents ou de dommages causés par la conduite des prestations ou les modalités de leur exécution.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Il doit justifier dans un délai de quinze jours courant à compter de la notification du marché et avant tout début d’exécution de celui-ci, qu’il est titulaire de ces contrats d’assurances, au moyen d’une attestation établissant l’étendue de la responsabilité garantie. </w:t>
      </w:r>
    </w:p>
    <w:p w:rsidR="00FC0A3D" w:rsidRDefault="00FC0A3D" w:rsidP="00C50AF2">
      <w:pPr>
        <w:pStyle w:val="Default"/>
        <w:jc w:val="both"/>
        <w:rPr>
          <w:rFonts w:ascii="Calibri" w:hAnsi="Calibri"/>
          <w:sz w:val="22"/>
          <w:szCs w:val="22"/>
        </w:rPr>
      </w:pPr>
      <w:r w:rsidRPr="00C50AF2">
        <w:rPr>
          <w:rFonts w:ascii="Calibri" w:hAnsi="Calibri"/>
          <w:sz w:val="22"/>
          <w:szCs w:val="22"/>
        </w:rPr>
        <w:t xml:space="preserve">A tout moment durant l’exécution du marché, le titulaire doit être en mesure de produire cette attestation, sur demande du pouvoir adjudicateur et dans un délai de quinze jours à compter de la réception de la demande. </w:t>
      </w:r>
    </w:p>
    <w:p w:rsidR="00F03D0F" w:rsidRPr="00E53E47" w:rsidRDefault="00F03D0F" w:rsidP="00C50AF2">
      <w:pPr>
        <w:pStyle w:val="Default"/>
        <w:jc w:val="both"/>
        <w:rPr>
          <w:rFonts w:ascii="Calibri" w:hAnsi="Calibri"/>
        </w:rPr>
      </w:pP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F03D0F">
            <w:pPr>
              <w:pStyle w:val="Default"/>
              <w:jc w:val="both"/>
              <w:rPr>
                <w:rFonts w:ascii="Calibri" w:hAnsi="Calibri"/>
                <w:b/>
                <w:bCs/>
              </w:rPr>
            </w:pPr>
            <w:r w:rsidRPr="000A3650">
              <w:rPr>
                <w:rFonts w:ascii="Calibri" w:hAnsi="Calibri"/>
                <w:b/>
                <w:bCs/>
              </w:rPr>
              <w:t>Article 3</w:t>
            </w:r>
            <w:r w:rsidR="00F03D0F">
              <w:rPr>
                <w:rFonts w:ascii="Calibri" w:hAnsi="Calibri"/>
                <w:b/>
                <w:bCs/>
              </w:rPr>
              <w:t>0</w:t>
            </w:r>
            <w:r w:rsidRPr="000A3650">
              <w:rPr>
                <w:rFonts w:ascii="Calibri" w:hAnsi="Calibri"/>
                <w:b/>
                <w:bCs/>
              </w:rPr>
              <w:t xml:space="preserve"> – Assurance couvrant la responsabilité décennale du maître d’œuvre </w:t>
            </w:r>
          </w:p>
        </w:tc>
      </w:tr>
    </w:tbl>
    <w:p w:rsidR="000A3650" w:rsidRDefault="000A3650"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Le maître d’</w:t>
      </w:r>
      <w:r w:rsidR="000A3650" w:rsidRPr="00C50AF2">
        <w:rPr>
          <w:rFonts w:ascii="Calibri" w:hAnsi="Calibri"/>
          <w:sz w:val="22"/>
          <w:szCs w:val="22"/>
        </w:rPr>
        <w:t>œuvre</w:t>
      </w:r>
      <w:r w:rsidRPr="00C50AF2">
        <w:rPr>
          <w:rFonts w:ascii="Calibri" w:hAnsi="Calibri"/>
          <w:sz w:val="22"/>
          <w:szCs w:val="22"/>
        </w:rPr>
        <w:t xml:space="preserve"> et, le cas échéant, les cotraitants, doivent justifier, au moyen d'attestations portant mention de l'étendue des garanties, qu'ils sont titulaires d'une assurance couvrant les responsabilités résultant des principes dont s'inspirent les articles 1792 à 1792-2 et 1792-4-1 du Code Civil (assurance de responsabilité décennale) dans les limites de la mission qui leur est confiée.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Excepté si elles ont déjà été produites à l'appui des offres, les attestations d'assurance doivent être adressées par les intéressés au pouvoir adjudicateur dans un délai de quinze jours à compter de la notification du marché et, au plus tard, avant tout commencement d'exécution. A défaut, le pouvoir adjudicateur se réserve le droit de bloquer le paiement des honoraires jusqu'à ce que le maître d’</w:t>
      </w:r>
      <w:r w:rsidR="000A3650" w:rsidRPr="00C50AF2">
        <w:rPr>
          <w:rFonts w:ascii="Calibri" w:hAnsi="Calibri"/>
          <w:sz w:val="22"/>
          <w:szCs w:val="22"/>
        </w:rPr>
        <w:t>œuvre</w:t>
      </w:r>
      <w:r w:rsidRPr="00C50AF2">
        <w:rPr>
          <w:rFonts w:ascii="Calibri" w:hAnsi="Calibri"/>
          <w:sz w:val="22"/>
          <w:szCs w:val="22"/>
        </w:rPr>
        <w:t xml:space="preserve"> et, le cas échéant, les cotraitants délivrent cette pièce et sans ouverture du droit à versement d'intérêts moratoires. </w:t>
      </w:r>
    </w:p>
    <w:p w:rsidR="00F03D0F" w:rsidRPr="00E53E47" w:rsidRDefault="00F03D0F" w:rsidP="00C50AF2">
      <w:pPr>
        <w:pStyle w:val="Default"/>
        <w:jc w:val="both"/>
        <w:rPr>
          <w:rFonts w:ascii="Calibri" w:hAnsi="Calibri"/>
          <w:b/>
          <w:bCs/>
        </w:rPr>
      </w:pPr>
    </w:p>
    <w:p w:rsidR="005C3E14" w:rsidRDefault="005C3E14">
      <w:r>
        <w:br w:type="page"/>
      </w:r>
    </w:p>
    <w:tbl>
      <w:tblPr>
        <w:tblStyle w:val="Grilledutableau"/>
        <w:tblW w:w="0" w:type="auto"/>
        <w:tblLook w:val="04A0" w:firstRow="1" w:lastRow="0" w:firstColumn="1" w:lastColumn="0" w:noHBand="0" w:noVBand="1"/>
      </w:tblPr>
      <w:tblGrid>
        <w:gridCol w:w="9212"/>
      </w:tblGrid>
      <w:tr w:rsidR="000A3650" w:rsidRPr="000A3650" w:rsidTr="000A3650">
        <w:tc>
          <w:tcPr>
            <w:tcW w:w="9212" w:type="dxa"/>
          </w:tcPr>
          <w:p w:rsidR="000A3650" w:rsidRPr="000A3650" w:rsidRDefault="000A3650" w:rsidP="00F03D0F">
            <w:pPr>
              <w:pStyle w:val="Default"/>
              <w:jc w:val="both"/>
              <w:rPr>
                <w:rFonts w:ascii="Calibri" w:hAnsi="Calibri"/>
                <w:b/>
                <w:bCs/>
              </w:rPr>
            </w:pPr>
            <w:r w:rsidRPr="000A3650">
              <w:rPr>
                <w:rFonts w:ascii="Calibri" w:hAnsi="Calibri"/>
                <w:b/>
                <w:bCs/>
              </w:rPr>
              <w:lastRenderedPageBreak/>
              <w:t>Article 3</w:t>
            </w:r>
            <w:r w:rsidR="00F03D0F">
              <w:rPr>
                <w:rFonts w:ascii="Calibri" w:hAnsi="Calibri"/>
                <w:b/>
                <w:bCs/>
              </w:rPr>
              <w:t>1</w:t>
            </w:r>
            <w:r w:rsidRPr="000A3650">
              <w:rPr>
                <w:rFonts w:ascii="Calibri" w:hAnsi="Calibri"/>
                <w:b/>
                <w:bCs/>
              </w:rPr>
              <w:t xml:space="preserve"> – Assurances souscrites par le maître d'ouvrage </w:t>
            </w:r>
          </w:p>
        </w:tc>
      </w:tr>
    </w:tbl>
    <w:p w:rsidR="003C0B38" w:rsidRDefault="003C0B38" w:rsidP="00C50AF2">
      <w:pPr>
        <w:pStyle w:val="Default"/>
        <w:jc w:val="both"/>
        <w:rPr>
          <w:rFonts w:ascii="Calibri" w:hAnsi="Calibri"/>
          <w:sz w:val="22"/>
          <w:szCs w:val="22"/>
        </w:rPr>
      </w:pPr>
    </w:p>
    <w:p w:rsidR="00C50AF2" w:rsidRDefault="00FC0A3D" w:rsidP="00C50AF2">
      <w:pPr>
        <w:pStyle w:val="Default"/>
        <w:jc w:val="both"/>
        <w:rPr>
          <w:rFonts w:ascii="Calibri" w:hAnsi="Calibri"/>
          <w:sz w:val="22"/>
          <w:szCs w:val="22"/>
        </w:rPr>
      </w:pPr>
      <w:r w:rsidRPr="00C50AF2">
        <w:rPr>
          <w:rFonts w:ascii="Calibri" w:hAnsi="Calibri"/>
          <w:sz w:val="22"/>
          <w:szCs w:val="22"/>
        </w:rPr>
        <w:t xml:space="preserve">Le maître d’ouvrage souscrit une assurance dommages ouvrage. </w:t>
      </w:r>
    </w:p>
    <w:p w:rsidR="005C3E14" w:rsidRPr="00E53E47" w:rsidRDefault="005C3E14" w:rsidP="00C50AF2">
      <w:pPr>
        <w:pStyle w:val="Default"/>
        <w:jc w:val="both"/>
        <w:rPr>
          <w:rFonts w:ascii="Calibri" w:hAnsi="Calibri"/>
          <w:sz w:val="22"/>
          <w:szCs w:val="22"/>
        </w:rPr>
      </w:pPr>
    </w:p>
    <w:tbl>
      <w:tblPr>
        <w:tblStyle w:val="Grilledutableau"/>
        <w:tblW w:w="0" w:type="auto"/>
        <w:tblLook w:val="04A0" w:firstRow="1" w:lastRow="0" w:firstColumn="1" w:lastColumn="0" w:noHBand="0" w:noVBand="1"/>
      </w:tblPr>
      <w:tblGrid>
        <w:gridCol w:w="9212"/>
      </w:tblGrid>
      <w:tr w:rsidR="003C0B38" w:rsidRPr="003C0B38" w:rsidTr="003C0B38">
        <w:tc>
          <w:tcPr>
            <w:tcW w:w="9212" w:type="dxa"/>
          </w:tcPr>
          <w:p w:rsidR="003C0B38" w:rsidRPr="003C0B38" w:rsidRDefault="003C0B38" w:rsidP="00F03D0F">
            <w:pPr>
              <w:pStyle w:val="Default"/>
              <w:jc w:val="both"/>
              <w:rPr>
                <w:rFonts w:ascii="Calibri" w:hAnsi="Calibri"/>
                <w:b/>
                <w:bCs/>
              </w:rPr>
            </w:pPr>
            <w:r w:rsidRPr="003C0B38">
              <w:rPr>
                <w:rFonts w:ascii="Calibri" w:hAnsi="Calibri"/>
                <w:b/>
                <w:bCs/>
              </w:rPr>
              <w:t>Article 3</w:t>
            </w:r>
            <w:r w:rsidR="00F03D0F">
              <w:rPr>
                <w:rFonts w:ascii="Calibri" w:hAnsi="Calibri"/>
                <w:b/>
                <w:bCs/>
              </w:rPr>
              <w:t>2</w:t>
            </w:r>
            <w:r w:rsidRPr="003C0B38">
              <w:rPr>
                <w:rFonts w:ascii="Calibri" w:hAnsi="Calibri"/>
                <w:b/>
                <w:bCs/>
              </w:rPr>
              <w:t xml:space="preserve"> – Règles générales d’application des pénalités </w:t>
            </w:r>
          </w:p>
        </w:tc>
      </w:tr>
    </w:tbl>
    <w:p w:rsidR="003C0B38" w:rsidRDefault="003C0B38"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Le titulaire est exonéré des pénalités de retard dont le montant total ne dépasse pas 1000 euros HT pour l’ensemble du marché. Le terme "d’exonération" s’entend strictement. La totalité des pénalités est due si le seuil est dépassé. </w:t>
      </w:r>
    </w:p>
    <w:p w:rsidR="00C50AF2" w:rsidRPr="00E53E47" w:rsidRDefault="00C50AF2"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3C0B38" w:rsidRPr="003C0B38" w:rsidTr="003C0B38">
        <w:tc>
          <w:tcPr>
            <w:tcW w:w="9212" w:type="dxa"/>
          </w:tcPr>
          <w:p w:rsidR="003C0B38" w:rsidRPr="003C0B38" w:rsidRDefault="003C0B38" w:rsidP="00F03D0F">
            <w:pPr>
              <w:pStyle w:val="Default"/>
              <w:jc w:val="both"/>
              <w:rPr>
                <w:rFonts w:ascii="Calibri" w:hAnsi="Calibri"/>
                <w:b/>
                <w:bCs/>
              </w:rPr>
            </w:pPr>
            <w:r w:rsidRPr="003C0B38">
              <w:rPr>
                <w:rFonts w:ascii="Calibri" w:hAnsi="Calibri"/>
                <w:b/>
                <w:bCs/>
              </w:rPr>
              <w:t xml:space="preserve">Article </w:t>
            </w:r>
            <w:r>
              <w:rPr>
                <w:rFonts w:ascii="Calibri" w:hAnsi="Calibri"/>
                <w:b/>
                <w:bCs/>
              </w:rPr>
              <w:t>3</w:t>
            </w:r>
            <w:r w:rsidR="00F03D0F">
              <w:rPr>
                <w:rFonts w:ascii="Calibri" w:hAnsi="Calibri"/>
                <w:b/>
                <w:bCs/>
              </w:rPr>
              <w:t>3</w:t>
            </w:r>
            <w:r w:rsidRPr="003C0B38">
              <w:rPr>
                <w:rFonts w:ascii="Calibri" w:hAnsi="Calibri"/>
                <w:b/>
                <w:bCs/>
              </w:rPr>
              <w:t xml:space="preserve"> – Pénalités pour absence aux réunions </w:t>
            </w:r>
          </w:p>
        </w:tc>
      </w:tr>
    </w:tbl>
    <w:p w:rsidR="003C0B38" w:rsidRDefault="003C0B38" w:rsidP="00C50AF2">
      <w:pPr>
        <w:pStyle w:val="Default"/>
        <w:jc w:val="both"/>
        <w:rPr>
          <w:rFonts w:ascii="Calibri" w:hAnsi="Calibri"/>
          <w:sz w:val="22"/>
          <w:szCs w:val="22"/>
        </w:rPr>
      </w:pPr>
    </w:p>
    <w:p w:rsidR="00C50AF2" w:rsidRPr="00E53E47" w:rsidRDefault="00FC0A3D" w:rsidP="00C50AF2">
      <w:pPr>
        <w:pStyle w:val="Default"/>
        <w:jc w:val="both"/>
        <w:rPr>
          <w:rFonts w:ascii="Calibri" w:hAnsi="Calibri"/>
          <w:sz w:val="22"/>
          <w:szCs w:val="22"/>
        </w:rPr>
      </w:pPr>
      <w:r w:rsidRPr="00C50AF2">
        <w:rPr>
          <w:rFonts w:ascii="Calibri" w:hAnsi="Calibri"/>
          <w:sz w:val="22"/>
          <w:szCs w:val="22"/>
        </w:rPr>
        <w:t>Si le titulaire ou son représentant ne se rend pas dans les bureaux du maître d'</w:t>
      </w:r>
      <w:r w:rsidR="003C0B38" w:rsidRPr="00C50AF2">
        <w:rPr>
          <w:rFonts w:ascii="Calibri" w:hAnsi="Calibri"/>
          <w:sz w:val="22"/>
          <w:szCs w:val="22"/>
        </w:rPr>
        <w:t>œuvre</w:t>
      </w:r>
      <w:r w:rsidRPr="00C50AF2">
        <w:rPr>
          <w:rFonts w:ascii="Calibri" w:hAnsi="Calibri"/>
          <w:sz w:val="22"/>
          <w:szCs w:val="22"/>
        </w:rPr>
        <w:t xml:space="preserve"> ou sur le chantier toutes les fois qu'il en est requis, comme précisé à l'article 3.9 du CCAG-Travaux, il subit, sans mise en demeure préalable, une pénalité forfaitaire fixée à 100 euros, pour toute absence constatée. </w:t>
      </w:r>
    </w:p>
    <w:p w:rsidR="00F03D0F" w:rsidRPr="00E53E47" w:rsidRDefault="00F03D0F" w:rsidP="00C50AF2">
      <w:pPr>
        <w:pStyle w:val="Default"/>
        <w:jc w:val="both"/>
        <w:rPr>
          <w:rFonts w:ascii="Calibri" w:hAnsi="Calibri"/>
          <w:b/>
          <w:bCs/>
        </w:rPr>
      </w:pPr>
    </w:p>
    <w:tbl>
      <w:tblPr>
        <w:tblStyle w:val="Grilledutableau"/>
        <w:tblW w:w="0" w:type="auto"/>
        <w:tblLook w:val="04A0" w:firstRow="1" w:lastRow="0" w:firstColumn="1" w:lastColumn="0" w:noHBand="0" w:noVBand="1"/>
      </w:tblPr>
      <w:tblGrid>
        <w:gridCol w:w="9212"/>
      </w:tblGrid>
      <w:tr w:rsidR="003C0B38" w:rsidRPr="003C0B38" w:rsidTr="003C0B38">
        <w:tc>
          <w:tcPr>
            <w:tcW w:w="9212" w:type="dxa"/>
          </w:tcPr>
          <w:p w:rsidR="003C0B38" w:rsidRPr="003C0B38" w:rsidRDefault="00CA2DF6" w:rsidP="00F03D0F">
            <w:pPr>
              <w:pStyle w:val="Default"/>
              <w:jc w:val="both"/>
              <w:rPr>
                <w:rFonts w:ascii="Calibri" w:hAnsi="Calibri"/>
                <w:b/>
                <w:bCs/>
              </w:rPr>
            </w:pPr>
            <w:r>
              <w:rPr>
                <w:rFonts w:ascii="Calibri" w:hAnsi="Calibri"/>
                <w:b/>
                <w:bCs/>
              </w:rPr>
              <w:t>Article 3</w:t>
            </w:r>
            <w:r w:rsidR="00F03D0F">
              <w:rPr>
                <w:rFonts w:ascii="Calibri" w:hAnsi="Calibri"/>
                <w:b/>
                <w:bCs/>
              </w:rPr>
              <w:t>4</w:t>
            </w:r>
            <w:r w:rsidR="003C0B38" w:rsidRPr="003C0B38">
              <w:rPr>
                <w:rFonts w:ascii="Calibri" w:hAnsi="Calibri"/>
                <w:b/>
                <w:bCs/>
              </w:rPr>
              <w:t xml:space="preserve"> – Clause pénale en cas de manquement à la réglementation relative au travail dissimulé </w:t>
            </w:r>
          </w:p>
        </w:tc>
      </w:tr>
    </w:tbl>
    <w:p w:rsidR="003C0B38" w:rsidRDefault="003C0B38" w:rsidP="00C50AF2">
      <w:pPr>
        <w:pStyle w:val="Default"/>
        <w:jc w:val="both"/>
        <w:rPr>
          <w:rFonts w:ascii="Calibri" w:hAnsi="Calibri"/>
          <w:sz w:val="22"/>
          <w:szCs w:val="22"/>
        </w:rPr>
      </w:pP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Suite à mise en demeure restée infructueuse, le titulaire du marché qui ne s’est pas acquitté des formalités mentionnées aux articles L.8221-3 à L.8221-5 du code du travail, encourt au libre choix du pouvoir adjudicateur soit l’application d’une sanction financière, soit la résiliation du marché. La sanction choisie par le pouvoir adjudicateur est mentionnée dans ladite mise en demeure.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d’application d’une sanction financière, celle-ci est de 10 % du montant initial du marché, sans pouvoir excéder 225 000 euros (45 000 euros si le cocontractant est une personne physique), ou sans pouvoir excéder 375 000 euros (75 000 euros si le cocontractant est une personne physique) en cas d’emploi dissimulé d'un mineur soumis à l'obligation scolaire. </w:t>
      </w:r>
    </w:p>
    <w:p w:rsidR="00FC0A3D" w:rsidRPr="00C50AF2" w:rsidRDefault="00FC0A3D" w:rsidP="00C50AF2">
      <w:pPr>
        <w:pStyle w:val="Default"/>
        <w:jc w:val="both"/>
        <w:rPr>
          <w:rFonts w:ascii="Calibri" w:hAnsi="Calibri"/>
          <w:sz w:val="22"/>
          <w:szCs w:val="22"/>
        </w:rPr>
      </w:pPr>
      <w:r w:rsidRPr="00C50AF2">
        <w:rPr>
          <w:rFonts w:ascii="Calibri" w:hAnsi="Calibri"/>
          <w:sz w:val="22"/>
          <w:szCs w:val="22"/>
        </w:rPr>
        <w:t xml:space="preserve">En cas d’application de la résiliation, celle-ci est faite sans indemnités, aux frais et risques du titulaire. </w:t>
      </w:r>
    </w:p>
    <w:p w:rsidR="00C50AF2" w:rsidRPr="003C0B38" w:rsidRDefault="00C50AF2" w:rsidP="00C50AF2">
      <w:pPr>
        <w:pStyle w:val="Default"/>
        <w:jc w:val="both"/>
        <w:rPr>
          <w:rFonts w:ascii="Calibri" w:hAnsi="Calibri"/>
          <w:b/>
          <w:bCs/>
          <w:szCs w:val="22"/>
        </w:rPr>
      </w:pPr>
    </w:p>
    <w:tbl>
      <w:tblPr>
        <w:tblStyle w:val="Grilledutableau"/>
        <w:tblW w:w="0" w:type="auto"/>
        <w:tblLook w:val="04A0" w:firstRow="1" w:lastRow="0" w:firstColumn="1" w:lastColumn="0" w:noHBand="0" w:noVBand="1"/>
      </w:tblPr>
      <w:tblGrid>
        <w:gridCol w:w="9212"/>
      </w:tblGrid>
      <w:tr w:rsidR="00D52080" w:rsidRPr="00D52080" w:rsidTr="00D52080">
        <w:tc>
          <w:tcPr>
            <w:tcW w:w="9212" w:type="dxa"/>
          </w:tcPr>
          <w:p w:rsidR="00D52080" w:rsidRPr="00D52080" w:rsidRDefault="00D52080" w:rsidP="00A55B56">
            <w:pPr>
              <w:pStyle w:val="Default"/>
              <w:jc w:val="both"/>
              <w:rPr>
                <w:rFonts w:ascii="Calibri" w:hAnsi="Calibri"/>
                <w:b/>
                <w:bCs/>
              </w:rPr>
            </w:pPr>
            <w:r w:rsidRPr="00D52080">
              <w:rPr>
                <w:rFonts w:ascii="Calibri" w:hAnsi="Calibri"/>
                <w:b/>
                <w:bCs/>
              </w:rPr>
              <w:t xml:space="preserve">Article </w:t>
            </w:r>
            <w:r w:rsidR="00CA2DF6">
              <w:rPr>
                <w:rFonts w:ascii="Calibri" w:hAnsi="Calibri"/>
                <w:b/>
                <w:bCs/>
              </w:rPr>
              <w:t>3</w:t>
            </w:r>
            <w:r w:rsidR="00F03D0F">
              <w:rPr>
                <w:rFonts w:ascii="Calibri" w:hAnsi="Calibri"/>
                <w:b/>
                <w:bCs/>
              </w:rPr>
              <w:t>5</w:t>
            </w:r>
            <w:r w:rsidRPr="00D52080">
              <w:rPr>
                <w:rFonts w:ascii="Calibri" w:hAnsi="Calibri"/>
                <w:b/>
                <w:bCs/>
              </w:rPr>
              <w:t xml:space="preserve"> – Pénalités en cas de retard </w:t>
            </w:r>
          </w:p>
        </w:tc>
      </w:tr>
    </w:tbl>
    <w:p w:rsidR="00D52080" w:rsidRDefault="00D52080" w:rsidP="00C50AF2">
      <w:pPr>
        <w:pStyle w:val="Default"/>
        <w:jc w:val="both"/>
        <w:rPr>
          <w:rFonts w:ascii="Calibri" w:hAnsi="Calibri"/>
          <w:sz w:val="22"/>
          <w:szCs w:val="22"/>
        </w:rPr>
      </w:pPr>
    </w:p>
    <w:p w:rsidR="00D52080" w:rsidRPr="00A55B56" w:rsidRDefault="00E53E47" w:rsidP="00A55B56">
      <w:pPr>
        <w:pStyle w:val="Default"/>
        <w:jc w:val="both"/>
        <w:rPr>
          <w:rFonts w:ascii="Calibri" w:hAnsi="Calibri"/>
          <w:sz w:val="22"/>
          <w:szCs w:val="22"/>
        </w:rPr>
      </w:pPr>
      <w:r>
        <w:rPr>
          <w:rFonts w:ascii="Calibri" w:hAnsi="Calibri"/>
          <w:sz w:val="22"/>
          <w:szCs w:val="22"/>
        </w:rPr>
        <w:t>S</w:t>
      </w:r>
      <w:r w:rsidR="00FC0A3D" w:rsidRPr="00C50AF2">
        <w:rPr>
          <w:rFonts w:ascii="Calibri" w:hAnsi="Calibri"/>
          <w:sz w:val="22"/>
          <w:szCs w:val="22"/>
        </w:rPr>
        <w:t xml:space="preserve">i les délais de vérification fixés ne sont pas respectés, </w:t>
      </w:r>
      <w:r>
        <w:rPr>
          <w:rFonts w:ascii="Calibri" w:hAnsi="Calibri"/>
          <w:sz w:val="22"/>
          <w:szCs w:val="22"/>
        </w:rPr>
        <w:t xml:space="preserve">il sera fait application de l’article </w:t>
      </w:r>
      <w:r w:rsidRPr="00C50AF2">
        <w:rPr>
          <w:rFonts w:ascii="Calibri" w:hAnsi="Calibri"/>
          <w:sz w:val="22"/>
          <w:szCs w:val="22"/>
        </w:rPr>
        <w:t>14.1 du CCAG-PI</w:t>
      </w:r>
      <w:r w:rsidR="00A55B56">
        <w:rPr>
          <w:rFonts w:ascii="Calibri" w:hAnsi="Calibri"/>
          <w:sz w:val="22"/>
          <w:szCs w:val="22"/>
        </w:rPr>
        <w:t>.</w:t>
      </w:r>
    </w:p>
    <w:p w:rsidR="00F03D0F" w:rsidRPr="00A55B56" w:rsidRDefault="00F03D0F" w:rsidP="00D52080">
      <w:pPr>
        <w:tabs>
          <w:tab w:val="left" w:pos="1701"/>
          <w:tab w:val="left" w:pos="5103"/>
        </w:tabs>
        <w:spacing w:after="0" w:line="240" w:lineRule="auto"/>
        <w:jc w:val="both"/>
        <w:rPr>
          <w:rFonts w:ascii="Calibri" w:eastAsia="Times New Roman" w:hAnsi="Calibri" w:cs="Calibri"/>
          <w:sz w:val="24"/>
          <w:szCs w:val="24"/>
          <w:lang w:eastAsia="fr-FR"/>
        </w:rPr>
      </w:pPr>
    </w:p>
    <w:tbl>
      <w:tblPr>
        <w:tblStyle w:val="Grilledutableau"/>
        <w:tblW w:w="0" w:type="auto"/>
        <w:tblLook w:val="04A0" w:firstRow="1" w:lastRow="0" w:firstColumn="1" w:lastColumn="0" w:noHBand="0" w:noVBand="1"/>
      </w:tblPr>
      <w:tblGrid>
        <w:gridCol w:w="9212"/>
      </w:tblGrid>
      <w:tr w:rsidR="00D52080" w:rsidRPr="00D52080" w:rsidTr="00D52080">
        <w:tc>
          <w:tcPr>
            <w:tcW w:w="9212" w:type="dxa"/>
          </w:tcPr>
          <w:p w:rsidR="00D52080" w:rsidRPr="00D52080" w:rsidRDefault="00D52080" w:rsidP="00A55B56">
            <w:pPr>
              <w:pStyle w:val="Default"/>
              <w:jc w:val="both"/>
              <w:rPr>
                <w:rFonts w:ascii="Calibri" w:hAnsi="Calibri"/>
                <w:b/>
                <w:bCs/>
              </w:rPr>
            </w:pPr>
            <w:bookmarkStart w:id="18" w:name="_Toc254710342"/>
            <w:bookmarkStart w:id="19" w:name="_Toc331686558"/>
            <w:r w:rsidRPr="00D52080">
              <w:rPr>
                <w:rFonts w:ascii="Calibri" w:hAnsi="Calibri"/>
                <w:b/>
                <w:bCs/>
              </w:rPr>
              <w:t xml:space="preserve">Article </w:t>
            </w:r>
            <w:r w:rsidR="00CA2DF6">
              <w:rPr>
                <w:rFonts w:ascii="Calibri" w:hAnsi="Calibri"/>
                <w:b/>
                <w:bCs/>
              </w:rPr>
              <w:t>3</w:t>
            </w:r>
            <w:r w:rsidR="00A55B56">
              <w:rPr>
                <w:rFonts w:ascii="Calibri" w:hAnsi="Calibri"/>
                <w:b/>
                <w:bCs/>
              </w:rPr>
              <w:t>6</w:t>
            </w:r>
            <w:r w:rsidRPr="00D52080">
              <w:rPr>
                <w:rFonts w:ascii="Calibri" w:hAnsi="Calibri"/>
                <w:b/>
                <w:bCs/>
              </w:rPr>
              <w:t xml:space="preserve"> – Achèvement de la mission</w:t>
            </w:r>
            <w:bookmarkEnd w:id="18"/>
            <w:bookmarkEnd w:id="19"/>
          </w:p>
        </w:tc>
      </w:tr>
    </w:tbl>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La mission du maître d'œuvre s'achève 12 mois après la fin du délai de "garantie de parfait achèvement" (prévue à l'article 44.1, 2ème alinéa du CCAG applicable au marché de travaux) ou 12 mois après prolongation de ce délai si les réserves signalées lors de la réception ne sont pas toutes levées à la fin de cette période. Dans cette hypothèse, l'achèvement de la mission intervient 12 mois après la levée de la dernière réserve. Le maître d’œuvre établira à cet effet un ultime procès-verbal de levé de réserve.</w:t>
      </w: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L'achèvement de la mission fera l'objet d'une décision établie sur demande du maître d'œuvre, par le maître de l'ouvrage, dans les conditions de l'article 27 du CCAG-PI et constatant que le titulaire a rempli ses obligations.</w:t>
      </w:r>
    </w:p>
    <w:p w:rsidR="00D52080" w:rsidRPr="00D52080" w:rsidRDefault="00D52080" w:rsidP="00D52080">
      <w:pPr>
        <w:tabs>
          <w:tab w:val="left" w:pos="1701"/>
          <w:tab w:val="left" w:pos="5103"/>
        </w:tabs>
        <w:spacing w:after="0" w:line="240" w:lineRule="auto"/>
        <w:jc w:val="both"/>
        <w:rPr>
          <w:rFonts w:ascii="Calibri" w:eastAsia="Times New Roman" w:hAnsi="Calibri" w:cs="Calibri"/>
          <w:sz w:val="24"/>
          <w:szCs w:val="24"/>
          <w:lang w:eastAsia="fr-FR"/>
        </w:rPr>
      </w:pPr>
    </w:p>
    <w:p w:rsidR="005C3E14" w:rsidRDefault="005C3E14">
      <w:pPr>
        <w:rPr>
          <w:rFonts w:ascii="Calibri" w:eastAsia="Times New Roman" w:hAnsi="Calibri" w:cs="Calibri"/>
          <w:b/>
          <w:sz w:val="24"/>
          <w:szCs w:val="24"/>
          <w:lang w:eastAsia="fr-FR"/>
        </w:rPr>
      </w:pPr>
      <w:bookmarkStart w:id="20" w:name="_Toc254710344"/>
      <w:bookmarkStart w:id="21" w:name="_Toc331686559"/>
      <w:r>
        <w:rPr>
          <w:rFonts w:ascii="Calibri" w:eastAsia="Times New Roman" w:hAnsi="Calibri" w:cs="Calibri"/>
          <w:b/>
          <w:sz w:val="24"/>
          <w:szCs w:val="24"/>
          <w:lang w:eastAsia="fr-FR"/>
        </w:rPr>
        <w:br w:type="page"/>
      </w:r>
    </w:p>
    <w:p w:rsidR="00D52080" w:rsidRPr="00D52080" w:rsidRDefault="00D52080" w:rsidP="00D52080">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Calibri"/>
          <w:b/>
          <w:sz w:val="24"/>
          <w:szCs w:val="24"/>
          <w:lang w:eastAsia="fr-FR"/>
        </w:rPr>
      </w:pPr>
      <w:bookmarkStart w:id="22" w:name="_GoBack"/>
      <w:bookmarkEnd w:id="22"/>
      <w:r w:rsidRPr="00D52080">
        <w:rPr>
          <w:rFonts w:ascii="Calibri" w:eastAsia="Times New Roman" w:hAnsi="Calibri" w:cs="Calibri"/>
          <w:b/>
          <w:sz w:val="24"/>
          <w:szCs w:val="24"/>
          <w:lang w:eastAsia="fr-FR"/>
        </w:rPr>
        <w:lastRenderedPageBreak/>
        <w:t>A</w:t>
      </w:r>
      <w:r>
        <w:rPr>
          <w:rFonts w:ascii="Calibri" w:eastAsia="Times New Roman" w:hAnsi="Calibri" w:cs="Calibri"/>
          <w:b/>
          <w:sz w:val="24"/>
          <w:szCs w:val="24"/>
          <w:lang w:eastAsia="fr-FR"/>
        </w:rPr>
        <w:t>rticle</w:t>
      </w:r>
      <w:r w:rsidRPr="00D52080">
        <w:rPr>
          <w:rFonts w:ascii="Calibri" w:eastAsia="Times New Roman" w:hAnsi="Calibri" w:cs="Calibri"/>
          <w:b/>
          <w:sz w:val="24"/>
          <w:szCs w:val="24"/>
          <w:lang w:eastAsia="fr-FR"/>
        </w:rPr>
        <w:t xml:space="preserve"> </w:t>
      </w:r>
      <w:r w:rsidR="00636D86">
        <w:rPr>
          <w:rFonts w:ascii="Calibri" w:eastAsia="Times New Roman" w:hAnsi="Calibri" w:cs="Calibri"/>
          <w:b/>
          <w:sz w:val="24"/>
          <w:szCs w:val="24"/>
          <w:lang w:eastAsia="fr-FR"/>
        </w:rPr>
        <w:t>3</w:t>
      </w:r>
      <w:r w:rsidR="00A55B56">
        <w:rPr>
          <w:rFonts w:ascii="Calibri" w:eastAsia="Times New Roman" w:hAnsi="Calibri" w:cs="Calibri"/>
          <w:b/>
          <w:sz w:val="24"/>
          <w:szCs w:val="24"/>
          <w:lang w:eastAsia="fr-FR"/>
        </w:rPr>
        <w:t>7</w:t>
      </w:r>
      <w:r w:rsidRPr="00D52080">
        <w:rPr>
          <w:rFonts w:ascii="Calibri" w:eastAsia="Times New Roman" w:hAnsi="Calibri" w:cs="Calibri"/>
          <w:b/>
          <w:sz w:val="24"/>
          <w:szCs w:val="24"/>
          <w:lang w:eastAsia="fr-FR"/>
        </w:rPr>
        <w:t xml:space="preserve"> </w:t>
      </w:r>
      <w:r w:rsidR="00636D86">
        <w:rPr>
          <w:rFonts w:ascii="Calibri" w:eastAsia="Times New Roman" w:hAnsi="Calibri" w:cs="Calibri"/>
          <w:b/>
          <w:sz w:val="24"/>
          <w:szCs w:val="24"/>
          <w:lang w:eastAsia="fr-FR"/>
        </w:rPr>
        <w:t>- R</w:t>
      </w:r>
      <w:r>
        <w:rPr>
          <w:rFonts w:ascii="Calibri" w:eastAsia="Times New Roman" w:hAnsi="Calibri" w:cs="Calibri"/>
          <w:b/>
          <w:sz w:val="24"/>
          <w:szCs w:val="24"/>
          <w:lang w:eastAsia="fr-FR"/>
        </w:rPr>
        <w:t>ésiliation ou défaillance</w:t>
      </w:r>
      <w:bookmarkEnd w:id="20"/>
      <w:bookmarkEnd w:id="21"/>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636D86" w:rsidP="00D52080">
      <w:pPr>
        <w:pStyle w:val="Titre1"/>
        <w:keepNext w:val="0"/>
        <w:spacing w:before="0" w:after="0"/>
        <w:jc w:val="both"/>
        <w:rPr>
          <w:rFonts w:ascii="Calibri" w:hAnsi="Calibri"/>
          <w:sz w:val="22"/>
          <w:szCs w:val="22"/>
          <w:u w:val="single"/>
        </w:rPr>
      </w:pPr>
      <w:bookmarkStart w:id="23" w:name="_Toc331686560"/>
      <w:bookmarkStart w:id="24" w:name="_Toc364930268"/>
      <w:r>
        <w:rPr>
          <w:rFonts w:ascii="Calibri" w:hAnsi="Calibri"/>
          <w:sz w:val="22"/>
          <w:szCs w:val="22"/>
          <w:u w:val="single"/>
        </w:rPr>
        <w:t>3</w:t>
      </w:r>
      <w:r w:rsidR="00A55B56">
        <w:rPr>
          <w:rFonts w:ascii="Calibri" w:hAnsi="Calibri"/>
          <w:sz w:val="22"/>
          <w:szCs w:val="22"/>
          <w:u w:val="single"/>
        </w:rPr>
        <w:t>7</w:t>
      </w:r>
      <w:r w:rsidR="00D52080" w:rsidRPr="00D52080">
        <w:rPr>
          <w:rFonts w:ascii="Calibri" w:hAnsi="Calibri"/>
          <w:sz w:val="22"/>
          <w:szCs w:val="22"/>
          <w:u w:val="single"/>
        </w:rPr>
        <w:t>.1. Résiliation</w:t>
      </w:r>
      <w:bookmarkEnd w:id="23"/>
      <w:bookmarkEnd w:id="24"/>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Il sera fait, le cas échéant, application des articles 29 à 37 inclus du CCAG-PI.</w:t>
      </w:r>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Il est précisé que l’inexactitude des renseignements prévus aux articles 43, 44, 45 et 46 du Code des marchés publics peut entraîner, par décision de la personne publique, la résiliation du marché aux frais et risques du titulaire. Dans ce cas, les excédents de dépenses résultant de la passation d’un autre marché, après résiliation, seront prélevés sur les sommes qui peuvent être dues au titulaire, sans préjudice des droits à exercer contre lui en cas d’insuffisance. Les diminutions éventuelles de dépenses restent acquises à la personne publique.</w:t>
      </w:r>
    </w:p>
    <w:p w:rsidR="00D52080" w:rsidRPr="00D52080" w:rsidRDefault="00D52080" w:rsidP="00D52080">
      <w:pPr>
        <w:spacing w:after="0" w:line="240" w:lineRule="auto"/>
        <w:jc w:val="both"/>
        <w:rPr>
          <w:rFonts w:ascii="Calibri" w:eastAsia="Times New Roman" w:hAnsi="Calibri" w:cs="Calibri"/>
          <w:lang w:eastAsia="fr-FR"/>
        </w:rPr>
      </w:pPr>
    </w:p>
    <w:p w:rsidR="00D52080" w:rsidRPr="00D52080" w:rsidRDefault="00636D86" w:rsidP="00D52080">
      <w:pPr>
        <w:pStyle w:val="Titre1"/>
        <w:keepNext w:val="0"/>
        <w:spacing w:before="0" w:after="0"/>
        <w:jc w:val="both"/>
        <w:rPr>
          <w:rFonts w:ascii="Calibri" w:hAnsi="Calibri"/>
          <w:sz w:val="22"/>
          <w:szCs w:val="22"/>
          <w:u w:val="single"/>
        </w:rPr>
      </w:pPr>
      <w:bookmarkStart w:id="25" w:name="_Toc254710347"/>
      <w:bookmarkStart w:id="26" w:name="_Toc331686561"/>
      <w:bookmarkStart w:id="27" w:name="_Toc364930269"/>
      <w:r>
        <w:rPr>
          <w:rFonts w:ascii="Calibri" w:hAnsi="Calibri"/>
          <w:sz w:val="22"/>
          <w:szCs w:val="22"/>
          <w:u w:val="single"/>
        </w:rPr>
        <w:t>3</w:t>
      </w:r>
      <w:r w:rsidR="00A55B56">
        <w:rPr>
          <w:rFonts w:ascii="Calibri" w:hAnsi="Calibri"/>
          <w:sz w:val="22"/>
          <w:szCs w:val="22"/>
          <w:u w:val="single"/>
        </w:rPr>
        <w:t>7</w:t>
      </w:r>
      <w:r w:rsidR="00D52080" w:rsidRPr="00D52080">
        <w:rPr>
          <w:rFonts w:ascii="Calibri" w:hAnsi="Calibri"/>
          <w:sz w:val="22"/>
          <w:szCs w:val="22"/>
          <w:u w:val="single"/>
        </w:rPr>
        <w:t>.2. Défaillance du mandataire en cas de groupement</w:t>
      </w:r>
      <w:bookmarkEnd w:id="25"/>
      <w:bookmarkEnd w:id="26"/>
      <w:bookmarkEnd w:id="27"/>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Les membres du groupement doivent aviser immédiatement le pouvoir adjudicateur par courrier RAR ou contre récépissé et prendre toutes dispositions nécessaires pour que la bonne exécution des prestations ne s’en trouve pas compromise. Ils doivent désigner un remplaçant et communiquer son nom et ses titres au pouvoir adjudicateur dans un délai de 15 jours à compter de la date d’envoi de la lettre d’information au pouvoir adjudicateur.</w:t>
      </w:r>
    </w:p>
    <w:p w:rsidR="00D52080" w:rsidRPr="00D52080" w:rsidRDefault="00D52080" w:rsidP="00D52080">
      <w:pPr>
        <w:spacing w:after="0" w:line="240" w:lineRule="auto"/>
        <w:jc w:val="both"/>
        <w:rPr>
          <w:rFonts w:ascii="Calibri" w:eastAsia="Times New Roman" w:hAnsi="Calibri" w:cs="Calibri"/>
          <w:lang w:eastAsia="fr-FR"/>
        </w:rPr>
      </w:pPr>
      <w:r w:rsidRPr="00D52080">
        <w:rPr>
          <w:rFonts w:ascii="Calibri" w:eastAsia="Times New Roman" w:hAnsi="Calibri" w:cs="Calibri"/>
          <w:lang w:eastAsia="fr-FR"/>
        </w:rPr>
        <w:t>Le remplaçant est considéré comme accepté si le pouvoir adjudicateur ne le récuse pas dans un délai de 2 mois à compter de la réception de la communication de ses coordonnées.</w:t>
      </w:r>
    </w:p>
    <w:p w:rsidR="00D52080" w:rsidRPr="00D52080" w:rsidRDefault="00D52080" w:rsidP="00D52080">
      <w:pPr>
        <w:spacing w:after="0" w:line="240" w:lineRule="auto"/>
        <w:jc w:val="both"/>
        <w:rPr>
          <w:rFonts w:ascii="Calibri" w:eastAsia="Times New Roman" w:hAnsi="Calibri" w:cs="Calibri"/>
          <w:lang w:eastAsia="fr-FR"/>
        </w:rPr>
      </w:pPr>
    </w:p>
    <w:p w:rsidR="00FC0A3D" w:rsidRPr="00C50AF2" w:rsidRDefault="00D52080" w:rsidP="00D52080">
      <w:pPr>
        <w:pStyle w:val="Default"/>
        <w:jc w:val="both"/>
        <w:rPr>
          <w:rFonts w:ascii="Calibri" w:hAnsi="Calibri"/>
          <w:sz w:val="22"/>
          <w:szCs w:val="22"/>
        </w:rPr>
      </w:pPr>
      <w:r w:rsidRPr="00D52080">
        <w:rPr>
          <w:rFonts w:ascii="Calibri" w:eastAsia="Times New Roman" w:hAnsi="Calibri" w:cs="Calibri"/>
          <w:color w:val="auto"/>
          <w:sz w:val="22"/>
          <w:szCs w:val="22"/>
          <w:lang w:eastAsia="fr-FR"/>
        </w:rPr>
        <w:t xml:space="preserve">Si le pouvoir adjudicateur récuse le remplaçant, les membres disposent de 15 jours pour désigner un autre remplaçant et informer le pouvoir adjudicateur. </w:t>
      </w:r>
      <w:r w:rsidR="00636D86">
        <w:rPr>
          <w:rFonts w:ascii="Calibri" w:eastAsia="Times New Roman" w:hAnsi="Calibri" w:cs="Calibri"/>
          <w:color w:val="auto"/>
          <w:sz w:val="22"/>
          <w:szCs w:val="22"/>
          <w:lang w:eastAsia="fr-FR"/>
        </w:rPr>
        <w:t xml:space="preserve">À </w:t>
      </w:r>
      <w:r w:rsidRPr="00D52080">
        <w:rPr>
          <w:rFonts w:ascii="Calibri" w:eastAsia="Times New Roman" w:hAnsi="Calibri" w:cs="Calibri"/>
          <w:color w:val="auto"/>
          <w:sz w:val="22"/>
          <w:szCs w:val="22"/>
          <w:lang w:eastAsia="fr-FR"/>
        </w:rPr>
        <w:t>défaut de désignation ou si le remplaçant est récusé dans un délai de 2 mois indiqué ci-dessus, le marché est résilié dans les conditions prévues l’article 30 du CCAG PI.</w:t>
      </w:r>
      <w:r w:rsidR="00FC0A3D" w:rsidRPr="00C50AF2">
        <w:rPr>
          <w:rFonts w:ascii="Calibri" w:hAnsi="Calibri"/>
          <w:sz w:val="22"/>
          <w:szCs w:val="22"/>
        </w:rPr>
        <w:t xml:space="preserve"> </w:t>
      </w:r>
    </w:p>
    <w:p w:rsidR="00D52080" w:rsidRDefault="00D52080" w:rsidP="00C50AF2">
      <w:pPr>
        <w:pStyle w:val="Default"/>
        <w:jc w:val="both"/>
        <w:rPr>
          <w:rFonts w:ascii="Calibri" w:eastAsia="Times New Roman" w:hAnsi="Calibri" w:cs="Calibri"/>
          <w:b/>
          <w:color w:val="auto"/>
          <w:lang w:eastAsia="fr-FR"/>
        </w:rPr>
      </w:pPr>
    </w:p>
    <w:p w:rsidR="00C50AF2" w:rsidRPr="00C50AF2" w:rsidRDefault="00D52080" w:rsidP="00C50AF2">
      <w:pPr>
        <w:pStyle w:val="Default"/>
        <w:jc w:val="both"/>
        <w:rPr>
          <w:rFonts w:ascii="Calibri" w:hAnsi="Calibri"/>
          <w:sz w:val="22"/>
          <w:szCs w:val="22"/>
        </w:rPr>
      </w:pPr>
      <w:r>
        <w:rPr>
          <w:rFonts w:ascii="Calibri" w:hAnsi="Calibri"/>
          <w:sz w:val="22"/>
          <w:szCs w:val="22"/>
        </w:rPr>
        <w:t>Fait en un seul exemplaire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C50AF2" w:rsidRPr="00C50AF2">
        <w:rPr>
          <w:rFonts w:ascii="Calibri" w:hAnsi="Calibri"/>
          <w:b/>
          <w:bCs/>
          <w:sz w:val="22"/>
          <w:szCs w:val="22"/>
        </w:rPr>
        <w:t xml:space="preserve">Signature et cachet du candidat, </w:t>
      </w:r>
    </w:p>
    <w:p w:rsidR="00C50AF2" w:rsidRPr="00C50AF2" w:rsidRDefault="00C50AF2" w:rsidP="00C50AF2">
      <w:pPr>
        <w:pStyle w:val="Default"/>
        <w:jc w:val="both"/>
        <w:rPr>
          <w:rFonts w:ascii="Calibri" w:hAnsi="Calibri"/>
          <w:sz w:val="22"/>
          <w:szCs w:val="22"/>
        </w:rPr>
      </w:pPr>
      <w:r w:rsidRPr="00C50AF2">
        <w:rPr>
          <w:rFonts w:ascii="Calibri" w:hAnsi="Calibri"/>
          <w:b/>
          <w:bCs/>
          <w:sz w:val="22"/>
          <w:szCs w:val="22"/>
        </w:rPr>
        <w:t xml:space="preserve">A………………………… </w:t>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00D52080">
        <w:rPr>
          <w:rFonts w:ascii="Calibri" w:hAnsi="Calibri"/>
          <w:b/>
          <w:bCs/>
          <w:sz w:val="22"/>
          <w:szCs w:val="22"/>
        </w:rPr>
        <w:tab/>
      </w:r>
      <w:r w:rsidRPr="00C50AF2">
        <w:rPr>
          <w:rFonts w:ascii="Calibri" w:hAnsi="Calibri"/>
          <w:b/>
          <w:bCs/>
          <w:sz w:val="22"/>
          <w:szCs w:val="22"/>
        </w:rPr>
        <w:t xml:space="preserve">Précédée de la mention manuscrite </w:t>
      </w:r>
    </w:p>
    <w:p w:rsidR="00FC0A3D" w:rsidRPr="00C50AF2" w:rsidRDefault="00C50AF2" w:rsidP="00C50AF2">
      <w:pPr>
        <w:jc w:val="both"/>
        <w:rPr>
          <w:rFonts w:ascii="Calibri" w:hAnsi="Calibri"/>
        </w:rPr>
      </w:pPr>
      <w:r w:rsidRPr="00C50AF2">
        <w:rPr>
          <w:rFonts w:ascii="Calibri" w:hAnsi="Calibri"/>
          <w:b/>
          <w:bCs/>
        </w:rPr>
        <w:t xml:space="preserve">Le……………………….. </w:t>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00D52080">
        <w:rPr>
          <w:rFonts w:ascii="Calibri" w:hAnsi="Calibri"/>
          <w:b/>
          <w:bCs/>
        </w:rPr>
        <w:tab/>
      </w:r>
      <w:r w:rsidRPr="00C50AF2">
        <w:rPr>
          <w:rFonts w:ascii="Calibri" w:hAnsi="Calibri"/>
          <w:b/>
          <w:bCs/>
        </w:rPr>
        <w:t>« Lu et approuvé »</w:t>
      </w:r>
    </w:p>
    <w:sectPr w:rsidR="00FC0A3D" w:rsidRPr="00C50AF2" w:rsidSect="009520EC">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01F" w:rsidRDefault="001E401F" w:rsidP="0096772E">
      <w:pPr>
        <w:spacing w:after="0" w:line="240" w:lineRule="auto"/>
      </w:pPr>
      <w:r>
        <w:separator/>
      </w:r>
    </w:p>
  </w:endnote>
  <w:endnote w:type="continuationSeparator" w:id="0">
    <w:p w:rsidR="001E401F" w:rsidRDefault="001E401F" w:rsidP="00967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760098131"/>
      <w:docPartObj>
        <w:docPartGallery w:val="Page Numbers (Bottom of Page)"/>
        <w:docPartUnique/>
      </w:docPartObj>
    </w:sdtPr>
    <w:sdtEndPr/>
    <w:sdtContent>
      <w:sdt>
        <w:sdtPr>
          <w:rPr>
            <w:b/>
            <w:sz w:val="18"/>
            <w:szCs w:val="18"/>
          </w:rPr>
          <w:id w:val="860082579"/>
          <w:docPartObj>
            <w:docPartGallery w:val="Page Numbers (Top of Page)"/>
            <w:docPartUnique/>
          </w:docPartObj>
        </w:sdtPr>
        <w:sdtEndPr/>
        <w:sdtContent>
          <w:p w:rsidR="001E401F" w:rsidRPr="0096772E" w:rsidRDefault="001E401F" w:rsidP="0096772E">
            <w:pPr>
              <w:pStyle w:val="Pieddepage"/>
              <w:rPr>
                <w:b/>
                <w:sz w:val="18"/>
                <w:szCs w:val="18"/>
              </w:rPr>
            </w:pPr>
            <w:r w:rsidRPr="0096772E">
              <w:rPr>
                <w:b/>
                <w:sz w:val="18"/>
                <w:szCs w:val="18"/>
              </w:rPr>
              <w:t>MAPA n°201</w:t>
            </w:r>
            <w:r>
              <w:rPr>
                <w:b/>
                <w:sz w:val="18"/>
                <w:szCs w:val="18"/>
              </w:rPr>
              <w:t>5</w:t>
            </w:r>
            <w:r w:rsidRPr="0096772E">
              <w:rPr>
                <w:b/>
                <w:sz w:val="18"/>
                <w:szCs w:val="18"/>
              </w:rPr>
              <w:t>/</w:t>
            </w:r>
            <w:r>
              <w:rPr>
                <w:b/>
                <w:sz w:val="18"/>
                <w:szCs w:val="18"/>
              </w:rPr>
              <w:t>13</w:t>
            </w:r>
            <w:r w:rsidRPr="0096772E">
              <w:rPr>
                <w:b/>
                <w:sz w:val="18"/>
                <w:szCs w:val="18"/>
              </w:rPr>
              <w:tab/>
            </w:r>
            <w:r w:rsidRPr="0096772E">
              <w:rPr>
                <w:b/>
                <w:sz w:val="18"/>
                <w:szCs w:val="18"/>
              </w:rPr>
              <w:tab/>
              <w:t xml:space="preserve">Page </w:t>
            </w:r>
            <w:r w:rsidRPr="0096772E">
              <w:rPr>
                <w:b/>
                <w:bCs/>
                <w:sz w:val="18"/>
                <w:szCs w:val="18"/>
              </w:rPr>
              <w:fldChar w:fldCharType="begin"/>
            </w:r>
            <w:r w:rsidRPr="0096772E">
              <w:rPr>
                <w:b/>
                <w:bCs/>
                <w:sz w:val="18"/>
                <w:szCs w:val="18"/>
              </w:rPr>
              <w:instrText>PAGE</w:instrText>
            </w:r>
            <w:r w:rsidRPr="0096772E">
              <w:rPr>
                <w:b/>
                <w:bCs/>
                <w:sz w:val="18"/>
                <w:szCs w:val="18"/>
              </w:rPr>
              <w:fldChar w:fldCharType="separate"/>
            </w:r>
            <w:r w:rsidR="005C3E14">
              <w:rPr>
                <w:b/>
                <w:bCs/>
                <w:noProof/>
                <w:sz w:val="18"/>
                <w:szCs w:val="18"/>
              </w:rPr>
              <w:t>12</w:t>
            </w:r>
            <w:r w:rsidRPr="0096772E">
              <w:rPr>
                <w:b/>
                <w:bCs/>
                <w:sz w:val="18"/>
                <w:szCs w:val="18"/>
              </w:rPr>
              <w:fldChar w:fldCharType="end"/>
            </w:r>
            <w:r w:rsidRPr="0096772E">
              <w:rPr>
                <w:b/>
                <w:sz w:val="18"/>
                <w:szCs w:val="18"/>
              </w:rPr>
              <w:t xml:space="preserve"> sur </w:t>
            </w:r>
            <w:r w:rsidRPr="0096772E">
              <w:rPr>
                <w:b/>
                <w:bCs/>
                <w:sz w:val="18"/>
                <w:szCs w:val="18"/>
              </w:rPr>
              <w:fldChar w:fldCharType="begin"/>
            </w:r>
            <w:r w:rsidRPr="0096772E">
              <w:rPr>
                <w:b/>
                <w:bCs/>
                <w:sz w:val="18"/>
                <w:szCs w:val="18"/>
              </w:rPr>
              <w:instrText>NUMPAGES</w:instrText>
            </w:r>
            <w:r w:rsidRPr="0096772E">
              <w:rPr>
                <w:b/>
                <w:bCs/>
                <w:sz w:val="18"/>
                <w:szCs w:val="18"/>
              </w:rPr>
              <w:fldChar w:fldCharType="separate"/>
            </w:r>
            <w:r w:rsidR="005C3E14">
              <w:rPr>
                <w:b/>
                <w:bCs/>
                <w:noProof/>
                <w:sz w:val="18"/>
                <w:szCs w:val="18"/>
              </w:rPr>
              <w:t>14</w:t>
            </w:r>
            <w:r w:rsidRPr="0096772E">
              <w:rPr>
                <w:b/>
                <w:bCs/>
                <w:sz w:val="18"/>
                <w:szCs w:val="18"/>
              </w:rPr>
              <w:fldChar w:fldCharType="end"/>
            </w:r>
          </w:p>
        </w:sdtContent>
      </w:sdt>
    </w:sdtContent>
  </w:sdt>
  <w:p w:rsidR="001E401F" w:rsidRDefault="001E401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01F" w:rsidRDefault="001E401F" w:rsidP="0096772E">
      <w:pPr>
        <w:spacing w:after="0" w:line="240" w:lineRule="auto"/>
      </w:pPr>
      <w:r>
        <w:separator/>
      </w:r>
    </w:p>
  </w:footnote>
  <w:footnote w:type="continuationSeparator" w:id="0">
    <w:p w:rsidR="001E401F" w:rsidRDefault="001E401F" w:rsidP="00967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01F" w:rsidRPr="0096772E" w:rsidRDefault="001E401F">
    <w:pPr>
      <w:pStyle w:val="En-tte"/>
      <w:rPr>
        <w:b/>
        <w:sz w:val="18"/>
        <w:szCs w:val="18"/>
      </w:rPr>
    </w:pPr>
    <w:r w:rsidRPr="0096772E">
      <w:rPr>
        <w:b/>
        <w:sz w:val="18"/>
        <w:szCs w:val="18"/>
      </w:rPr>
      <w:t>CCAP – Cahier des clauses administratives particulières</w:t>
    </w:r>
  </w:p>
  <w:p w:rsidR="001E401F" w:rsidRDefault="001E401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87E"/>
    <w:multiLevelType w:val="hybridMultilevel"/>
    <w:tmpl w:val="4EE4D41E"/>
    <w:lvl w:ilvl="0" w:tplc="264EC3BA">
      <w:start w:val="5"/>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D96A04"/>
    <w:multiLevelType w:val="hybridMultilevel"/>
    <w:tmpl w:val="CA944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F43BF7"/>
    <w:multiLevelType w:val="hybridMultilevel"/>
    <w:tmpl w:val="BF2C8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E5791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nsid w:val="19266D1B"/>
    <w:multiLevelType w:val="hybridMultilevel"/>
    <w:tmpl w:val="DE3EA2E4"/>
    <w:lvl w:ilvl="0" w:tplc="264EC3BA">
      <w:start w:val="5"/>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DD3C24"/>
    <w:multiLevelType w:val="hybridMultilevel"/>
    <w:tmpl w:val="C978BEC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1FE726DE"/>
    <w:multiLevelType w:val="hybridMultilevel"/>
    <w:tmpl w:val="B8F05B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D16DEE"/>
    <w:multiLevelType w:val="hybridMultilevel"/>
    <w:tmpl w:val="044AE09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32356638"/>
    <w:multiLevelType w:val="hybridMultilevel"/>
    <w:tmpl w:val="831C65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645245D"/>
    <w:multiLevelType w:val="hybridMultilevel"/>
    <w:tmpl w:val="6484A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DA7550"/>
    <w:multiLevelType w:val="hybridMultilevel"/>
    <w:tmpl w:val="A15A6E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A1B6FA2"/>
    <w:multiLevelType w:val="hybridMultilevel"/>
    <w:tmpl w:val="6164A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8B91E07"/>
    <w:multiLevelType w:val="hybridMultilevel"/>
    <w:tmpl w:val="2F123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8C45C5A"/>
    <w:multiLevelType w:val="hybridMultilevel"/>
    <w:tmpl w:val="74542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80E2E9D"/>
    <w:multiLevelType w:val="hybridMultilevel"/>
    <w:tmpl w:val="D50E3442"/>
    <w:lvl w:ilvl="0" w:tplc="040C0005">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69179B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nsid w:val="77536DA9"/>
    <w:multiLevelType w:val="hybridMultilevel"/>
    <w:tmpl w:val="9C6EB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
  </w:num>
  <w:num w:numId="4">
    <w:abstractNumId w:val="15"/>
  </w:num>
  <w:num w:numId="5">
    <w:abstractNumId w:val="16"/>
  </w:num>
  <w:num w:numId="6">
    <w:abstractNumId w:val="1"/>
  </w:num>
  <w:num w:numId="7">
    <w:abstractNumId w:val="2"/>
  </w:num>
  <w:num w:numId="8">
    <w:abstractNumId w:val="4"/>
  </w:num>
  <w:num w:numId="9">
    <w:abstractNumId w:val="13"/>
  </w:num>
  <w:num w:numId="10">
    <w:abstractNumId w:val="8"/>
  </w:num>
  <w:num w:numId="11">
    <w:abstractNumId w:val="11"/>
  </w:num>
  <w:num w:numId="12">
    <w:abstractNumId w:val="6"/>
  </w:num>
  <w:num w:numId="13">
    <w:abstractNumId w:val="9"/>
  </w:num>
  <w:num w:numId="14">
    <w:abstractNumId w:val="12"/>
  </w:num>
  <w:num w:numId="15">
    <w:abstractNumId w:val="7"/>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A3D"/>
    <w:rsid w:val="0003754B"/>
    <w:rsid w:val="00040C9E"/>
    <w:rsid w:val="00046AD4"/>
    <w:rsid w:val="00054909"/>
    <w:rsid w:val="0007641D"/>
    <w:rsid w:val="000A3650"/>
    <w:rsid w:val="000B5343"/>
    <w:rsid w:val="000E38F2"/>
    <w:rsid w:val="000E3E07"/>
    <w:rsid w:val="000E451E"/>
    <w:rsid w:val="000E5A0F"/>
    <w:rsid w:val="001B39E2"/>
    <w:rsid w:val="001E1BDC"/>
    <w:rsid w:val="001E401F"/>
    <w:rsid w:val="002137F6"/>
    <w:rsid w:val="002677B1"/>
    <w:rsid w:val="002B7133"/>
    <w:rsid w:val="002C0C22"/>
    <w:rsid w:val="00313E72"/>
    <w:rsid w:val="00334EE4"/>
    <w:rsid w:val="00345EC4"/>
    <w:rsid w:val="0036083A"/>
    <w:rsid w:val="003C0B38"/>
    <w:rsid w:val="00445F7F"/>
    <w:rsid w:val="0045346E"/>
    <w:rsid w:val="00457BC2"/>
    <w:rsid w:val="004C7F8B"/>
    <w:rsid w:val="00506451"/>
    <w:rsid w:val="00554180"/>
    <w:rsid w:val="00581E23"/>
    <w:rsid w:val="00595F85"/>
    <w:rsid w:val="00596F3C"/>
    <w:rsid w:val="005C3E14"/>
    <w:rsid w:val="005C638C"/>
    <w:rsid w:val="0063536F"/>
    <w:rsid w:val="00636D86"/>
    <w:rsid w:val="007124A9"/>
    <w:rsid w:val="007E021D"/>
    <w:rsid w:val="00856064"/>
    <w:rsid w:val="00924294"/>
    <w:rsid w:val="00943E9F"/>
    <w:rsid w:val="009520EC"/>
    <w:rsid w:val="00966979"/>
    <w:rsid w:val="0096772E"/>
    <w:rsid w:val="009C2396"/>
    <w:rsid w:val="00A52A55"/>
    <w:rsid w:val="00A52F86"/>
    <w:rsid w:val="00A55B56"/>
    <w:rsid w:val="00A915A6"/>
    <w:rsid w:val="00AB7665"/>
    <w:rsid w:val="00B919A6"/>
    <w:rsid w:val="00BF148B"/>
    <w:rsid w:val="00BF3B26"/>
    <w:rsid w:val="00C07481"/>
    <w:rsid w:val="00C4017A"/>
    <w:rsid w:val="00C42DCF"/>
    <w:rsid w:val="00C50AF2"/>
    <w:rsid w:val="00C51646"/>
    <w:rsid w:val="00C8375D"/>
    <w:rsid w:val="00C973C5"/>
    <w:rsid w:val="00CA2DF6"/>
    <w:rsid w:val="00CE5101"/>
    <w:rsid w:val="00D30312"/>
    <w:rsid w:val="00D43234"/>
    <w:rsid w:val="00D52080"/>
    <w:rsid w:val="00D86BCA"/>
    <w:rsid w:val="00DA1ECC"/>
    <w:rsid w:val="00DC7D2A"/>
    <w:rsid w:val="00E04AE4"/>
    <w:rsid w:val="00E53E47"/>
    <w:rsid w:val="00F03D0F"/>
    <w:rsid w:val="00F27221"/>
    <w:rsid w:val="00F45FD9"/>
    <w:rsid w:val="00FC0A3D"/>
    <w:rsid w:val="00FE3F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E9F"/>
  </w:style>
  <w:style w:type="paragraph" w:styleId="Titre1">
    <w:name w:val="heading 1"/>
    <w:basedOn w:val="Normal"/>
    <w:next w:val="Normal"/>
    <w:link w:val="Titre1Car"/>
    <w:qFormat/>
    <w:rsid w:val="00F45FD9"/>
    <w:pPr>
      <w:keepNext/>
      <w:overflowPunct w:val="0"/>
      <w:autoSpaceDE w:val="0"/>
      <w:autoSpaceDN w:val="0"/>
      <w:adjustRightInd w:val="0"/>
      <w:spacing w:before="240" w:after="60" w:line="240" w:lineRule="auto"/>
      <w:textAlignment w:val="baseline"/>
      <w:outlineLvl w:val="0"/>
    </w:pPr>
    <w:rPr>
      <w:rFonts w:ascii="Times New Roman" w:eastAsia="Times New Roman" w:hAnsi="Times New Roman" w:cs="Times New Roman"/>
      <w:b/>
      <w:kern w:val="28"/>
      <w:sz w:val="28"/>
      <w:szCs w:val="20"/>
      <w:lang w:eastAsia="fr-FR"/>
    </w:rPr>
  </w:style>
  <w:style w:type="paragraph" w:styleId="Titre2">
    <w:name w:val="heading 2"/>
    <w:basedOn w:val="Normal"/>
    <w:next w:val="Normal"/>
    <w:link w:val="Titre2Car"/>
    <w:uiPriority w:val="9"/>
    <w:semiHidden/>
    <w:unhideWhenUsed/>
    <w:qFormat/>
    <w:rsid w:val="00C973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C0A3D"/>
    <w:pPr>
      <w:autoSpaceDE w:val="0"/>
      <w:autoSpaceDN w:val="0"/>
      <w:adjustRightInd w:val="0"/>
      <w:spacing w:after="0" w:line="240" w:lineRule="auto"/>
    </w:pPr>
    <w:rPr>
      <w:rFonts w:ascii="Arial" w:hAnsi="Arial" w:cs="Arial"/>
      <w:color w:val="000000"/>
      <w:sz w:val="24"/>
      <w:szCs w:val="24"/>
    </w:rPr>
  </w:style>
  <w:style w:type="paragraph" w:customStyle="1" w:styleId="CarCarCar">
    <w:name w:val="Car Car Car"/>
    <w:basedOn w:val="Normal"/>
    <w:rsid w:val="00457BC2"/>
    <w:pPr>
      <w:spacing w:after="160" w:line="240" w:lineRule="exact"/>
      <w:ind w:left="539" w:firstLine="578"/>
    </w:pPr>
    <w:rPr>
      <w:rFonts w:ascii="Verdana" w:eastAsia="Times New Roman" w:hAnsi="Verdana" w:cs="Times New Roman"/>
      <w:sz w:val="20"/>
      <w:szCs w:val="20"/>
      <w:lang w:val="en-US"/>
    </w:rPr>
  </w:style>
  <w:style w:type="table" w:styleId="Grilledutableau">
    <w:name w:val="Table Grid"/>
    <w:basedOn w:val="TableauNormal"/>
    <w:uiPriority w:val="59"/>
    <w:rsid w:val="00F4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45FD9"/>
    <w:rPr>
      <w:rFonts w:ascii="Times New Roman" w:eastAsia="Times New Roman" w:hAnsi="Times New Roman" w:cs="Times New Roman"/>
      <w:b/>
      <w:kern w:val="28"/>
      <w:sz w:val="28"/>
      <w:szCs w:val="20"/>
      <w:lang w:eastAsia="fr-FR"/>
    </w:rPr>
  </w:style>
  <w:style w:type="character" w:customStyle="1" w:styleId="Titre2Car">
    <w:name w:val="Titre 2 Car"/>
    <w:basedOn w:val="Policepardfaut"/>
    <w:link w:val="Titre2"/>
    <w:uiPriority w:val="9"/>
    <w:semiHidden/>
    <w:rsid w:val="00C973C5"/>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96772E"/>
    <w:pPr>
      <w:spacing w:after="100"/>
    </w:pPr>
  </w:style>
  <w:style w:type="paragraph" w:styleId="En-tte">
    <w:name w:val="header"/>
    <w:basedOn w:val="Normal"/>
    <w:link w:val="En-tteCar"/>
    <w:uiPriority w:val="99"/>
    <w:unhideWhenUsed/>
    <w:rsid w:val="0096772E"/>
    <w:pPr>
      <w:tabs>
        <w:tab w:val="center" w:pos="4536"/>
        <w:tab w:val="right" w:pos="9072"/>
      </w:tabs>
      <w:spacing w:after="0" w:line="240" w:lineRule="auto"/>
    </w:pPr>
  </w:style>
  <w:style w:type="character" w:customStyle="1" w:styleId="En-tteCar">
    <w:name w:val="En-tête Car"/>
    <w:basedOn w:val="Policepardfaut"/>
    <w:link w:val="En-tte"/>
    <w:uiPriority w:val="99"/>
    <w:rsid w:val="0096772E"/>
  </w:style>
  <w:style w:type="paragraph" w:styleId="Pieddepage">
    <w:name w:val="footer"/>
    <w:basedOn w:val="Normal"/>
    <w:link w:val="PieddepageCar"/>
    <w:uiPriority w:val="99"/>
    <w:unhideWhenUsed/>
    <w:rsid w:val="009677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72E"/>
  </w:style>
  <w:style w:type="paragraph" w:styleId="Textedebulles">
    <w:name w:val="Balloon Text"/>
    <w:basedOn w:val="Normal"/>
    <w:link w:val="TextedebullesCar"/>
    <w:uiPriority w:val="99"/>
    <w:semiHidden/>
    <w:unhideWhenUsed/>
    <w:rsid w:val="009677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772E"/>
    <w:rPr>
      <w:rFonts w:ascii="Tahoma" w:hAnsi="Tahoma" w:cs="Tahoma"/>
      <w:sz w:val="16"/>
      <w:szCs w:val="16"/>
    </w:rPr>
  </w:style>
  <w:style w:type="paragraph" w:customStyle="1" w:styleId="RedTitre1">
    <w:name w:val="RedTitre1"/>
    <w:basedOn w:val="Normal"/>
    <w:rsid w:val="00D52080"/>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CarCarCar0">
    <w:name w:val="Car Car Car"/>
    <w:basedOn w:val="Normal"/>
    <w:rsid w:val="00E04AE4"/>
    <w:pPr>
      <w:spacing w:after="160" w:line="240" w:lineRule="exact"/>
      <w:ind w:left="539" w:firstLine="578"/>
    </w:pPr>
    <w:rPr>
      <w:rFonts w:ascii="Verdana" w:eastAsia="Times New Roman" w:hAnsi="Verdana" w:cs="Times New Roman"/>
      <w:sz w:val="20"/>
      <w:szCs w:val="20"/>
      <w:lang w:val="en-US"/>
    </w:rPr>
  </w:style>
  <w:style w:type="paragraph" w:styleId="Paragraphedeliste">
    <w:name w:val="List Paragraph"/>
    <w:basedOn w:val="Normal"/>
    <w:uiPriority w:val="34"/>
    <w:qFormat/>
    <w:rsid w:val="00E04AE4"/>
    <w:pPr>
      <w:ind w:left="720"/>
      <w:contextualSpacing/>
    </w:pPr>
  </w:style>
  <w:style w:type="paragraph" w:customStyle="1" w:styleId="CarCarCar1">
    <w:name w:val="Car Car Car"/>
    <w:basedOn w:val="Normal"/>
    <w:rsid w:val="00C51646"/>
    <w:pPr>
      <w:spacing w:after="160" w:line="240" w:lineRule="exact"/>
      <w:ind w:left="539" w:firstLine="578"/>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E9F"/>
  </w:style>
  <w:style w:type="paragraph" w:styleId="Titre1">
    <w:name w:val="heading 1"/>
    <w:basedOn w:val="Normal"/>
    <w:next w:val="Normal"/>
    <w:link w:val="Titre1Car"/>
    <w:qFormat/>
    <w:rsid w:val="00F45FD9"/>
    <w:pPr>
      <w:keepNext/>
      <w:overflowPunct w:val="0"/>
      <w:autoSpaceDE w:val="0"/>
      <w:autoSpaceDN w:val="0"/>
      <w:adjustRightInd w:val="0"/>
      <w:spacing w:before="240" w:after="60" w:line="240" w:lineRule="auto"/>
      <w:textAlignment w:val="baseline"/>
      <w:outlineLvl w:val="0"/>
    </w:pPr>
    <w:rPr>
      <w:rFonts w:ascii="Times New Roman" w:eastAsia="Times New Roman" w:hAnsi="Times New Roman" w:cs="Times New Roman"/>
      <w:b/>
      <w:kern w:val="28"/>
      <w:sz w:val="28"/>
      <w:szCs w:val="20"/>
      <w:lang w:eastAsia="fr-FR"/>
    </w:rPr>
  </w:style>
  <w:style w:type="paragraph" w:styleId="Titre2">
    <w:name w:val="heading 2"/>
    <w:basedOn w:val="Normal"/>
    <w:next w:val="Normal"/>
    <w:link w:val="Titre2Car"/>
    <w:uiPriority w:val="9"/>
    <w:semiHidden/>
    <w:unhideWhenUsed/>
    <w:qFormat/>
    <w:rsid w:val="00C973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C0A3D"/>
    <w:pPr>
      <w:autoSpaceDE w:val="0"/>
      <w:autoSpaceDN w:val="0"/>
      <w:adjustRightInd w:val="0"/>
      <w:spacing w:after="0" w:line="240" w:lineRule="auto"/>
    </w:pPr>
    <w:rPr>
      <w:rFonts w:ascii="Arial" w:hAnsi="Arial" w:cs="Arial"/>
      <w:color w:val="000000"/>
      <w:sz w:val="24"/>
      <w:szCs w:val="24"/>
    </w:rPr>
  </w:style>
  <w:style w:type="paragraph" w:customStyle="1" w:styleId="CarCarCar">
    <w:name w:val="Car Car Car"/>
    <w:basedOn w:val="Normal"/>
    <w:rsid w:val="00457BC2"/>
    <w:pPr>
      <w:spacing w:after="160" w:line="240" w:lineRule="exact"/>
      <w:ind w:left="539" w:firstLine="578"/>
    </w:pPr>
    <w:rPr>
      <w:rFonts w:ascii="Verdana" w:eastAsia="Times New Roman" w:hAnsi="Verdana" w:cs="Times New Roman"/>
      <w:sz w:val="20"/>
      <w:szCs w:val="20"/>
      <w:lang w:val="en-US"/>
    </w:rPr>
  </w:style>
  <w:style w:type="table" w:styleId="Grilledutableau">
    <w:name w:val="Table Grid"/>
    <w:basedOn w:val="TableauNormal"/>
    <w:uiPriority w:val="59"/>
    <w:rsid w:val="00F4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45FD9"/>
    <w:rPr>
      <w:rFonts w:ascii="Times New Roman" w:eastAsia="Times New Roman" w:hAnsi="Times New Roman" w:cs="Times New Roman"/>
      <w:b/>
      <w:kern w:val="28"/>
      <w:sz w:val="28"/>
      <w:szCs w:val="20"/>
      <w:lang w:eastAsia="fr-FR"/>
    </w:rPr>
  </w:style>
  <w:style w:type="character" w:customStyle="1" w:styleId="Titre2Car">
    <w:name w:val="Titre 2 Car"/>
    <w:basedOn w:val="Policepardfaut"/>
    <w:link w:val="Titre2"/>
    <w:uiPriority w:val="9"/>
    <w:semiHidden/>
    <w:rsid w:val="00C973C5"/>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96772E"/>
    <w:pPr>
      <w:spacing w:after="100"/>
    </w:pPr>
  </w:style>
  <w:style w:type="paragraph" w:styleId="En-tte">
    <w:name w:val="header"/>
    <w:basedOn w:val="Normal"/>
    <w:link w:val="En-tteCar"/>
    <w:uiPriority w:val="99"/>
    <w:unhideWhenUsed/>
    <w:rsid w:val="0096772E"/>
    <w:pPr>
      <w:tabs>
        <w:tab w:val="center" w:pos="4536"/>
        <w:tab w:val="right" w:pos="9072"/>
      </w:tabs>
      <w:spacing w:after="0" w:line="240" w:lineRule="auto"/>
    </w:pPr>
  </w:style>
  <w:style w:type="character" w:customStyle="1" w:styleId="En-tteCar">
    <w:name w:val="En-tête Car"/>
    <w:basedOn w:val="Policepardfaut"/>
    <w:link w:val="En-tte"/>
    <w:uiPriority w:val="99"/>
    <w:rsid w:val="0096772E"/>
  </w:style>
  <w:style w:type="paragraph" w:styleId="Pieddepage">
    <w:name w:val="footer"/>
    <w:basedOn w:val="Normal"/>
    <w:link w:val="PieddepageCar"/>
    <w:uiPriority w:val="99"/>
    <w:unhideWhenUsed/>
    <w:rsid w:val="009677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72E"/>
  </w:style>
  <w:style w:type="paragraph" w:styleId="Textedebulles">
    <w:name w:val="Balloon Text"/>
    <w:basedOn w:val="Normal"/>
    <w:link w:val="TextedebullesCar"/>
    <w:uiPriority w:val="99"/>
    <w:semiHidden/>
    <w:unhideWhenUsed/>
    <w:rsid w:val="0096772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772E"/>
    <w:rPr>
      <w:rFonts w:ascii="Tahoma" w:hAnsi="Tahoma" w:cs="Tahoma"/>
      <w:sz w:val="16"/>
      <w:szCs w:val="16"/>
    </w:rPr>
  </w:style>
  <w:style w:type="paragraph" w:customStyle="1" w:styleId="RedTitre1">
    <w:name w:val="RedTitre1"/>
    <w:basedOn w:val="Normal"/>
    <w:rsid w:val="00D52080"/>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CarCarCar0">
    <w:name w:val="Car Car Car"/>
    <w:basedOn w:val="Normal"/>
    <w:rsid w:val="00E04AE4"/>
    <w:pPr>
      <w:spacing w:after="160" w:line="240" w:lineRule="exact"/>
      <w:ind w:left="539" w:firstLine="578"/>
    </w:pPr>
    <w:rPr>
      <w:rFonts w:ascii="Verdana" w:eastAsia="Times New Roman" w:hAnsi="Verdana" w:cs="Times New Roman"/>
      <w:sz w:val="20"/>
      <w:szCs w:val="20"/>
      <w:lang w:val="en-US"/>
    </w:rPr>
  </w:style>
  <w:style w:type="paragraph" w:styleId="Paragraphedeliste">
    <w:name w:val="List Paragraph"/>
    <w:basedOn w:val="Normal"/>
    <w:uiPriority w:val="34"/>
    <w:qFormat/>
    <w:rsid w:val="00E04AE4"/>
    <w:pPr>
      <w:ind w:left="720"/>
      <w:contextualSpacing/>
    </w:pPr>
  </w:style>
  <w:style w:type="paragraph" w:customStyle="1" w:styleId="CarCarCar1">
    <w:name w:val="Car Car Car"/>
    <w:basedOn w:val="Normal"/>
    <w:rsid w:val="00C51646"/>
    <w:pPr>
      <w:spacing w:after="160" w:line="240" w:lineRule="exact"/>
      <w:ind w:left="539" w:firstLine="578"/>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18549">
      <w:bodyDiv w:val="1"/>
      <w:marLeft w:val="0"/>
      <w:marRight w:val="0"/>
      <w:marTop w:val="0"/>
      <w:marBottom w:val="0"/>
      <w:divBdr>
        <w:top w:val="none" w:sz="0" w:space="0" w:color="auto"/>
        <w:left w:val="none" w:sz="0" w:space="0" w:color="auto"/>
        <w:bottom w:val="none" w:sz="0" w:space="0" w:color="auto"/>
        <w:right w:val="none" w:sz="0" w:space="0" w:color="auto"/>
      </w:divBdr>
      <w:divsChild>
        <w:div w:id="1547638793">
          <w:marLeft w:val="0"/>
          <w:marRight w:val="0"/>
          <w:marTop w:val="0"/>
          <w:marBottom w:val="0"/>
          <w:divBdr>
            <w:top w:val="none" w:sz="0" w:space="0" w:color="auto"/>
            <w:left w:val="none" w:sz="0" w:space="0" w:color="auto"/>
            <w:bottom w:val="none" w:sz="0" w:space="0" w:color="auto"/>
            <w:right w:val="none" w:sz="0" w:space="0" w:color="auto"/>
          </w:divBdr>
        </w:div>
        <w:div w:id="465589603">
          <w:marLeft w:val="0"/>
          <w:marRight w:val="0"/>
          <w:marTop w:val="0"/>
          <w:marBottom w:val="0"/>
          <w:divBdr>
            <w:top w:val="none" w:sz="0" w:space="0" w:color="auto"/>
            <w:left w:val="none" w:sz="0" w:space="0" w:color="auto"/>
            <w:bottom w:val="none" w:sz="0" w:space="0" w:color="auto"/>
            <w:right w:val="none" w:sz="0" w:space="0" w:color="auto"/>
          </w:divBdr>
        </w:div>
        <w:div w:id="1275556553">
          <w:marLeft w:val="0"/>
          <w:marRight w:val="0"/>
          <w:marTop w:val="0"/>
          <w:marBottom w:val="0"/>
          <w:divBdr>
            <w:top w:val="none" w:sz="0" w:space="0" w:color="auto"/>
            <w:left w:val="none" w:sz="0" w:space="0" w:color="auto"/>
            <w:bottom w:val="none" w:sz="0" w:space="0" w:color="auto"/>
            <w:right w:val="none" w:sz="0" w:space="0" w:color="auto"/>
          </w:divBdr>
        </w:div>
        <w:div w:id="888610488">
          <w:marLeft w:val="0"/>
          <w:marRight w:val="0"/>
          <w:marTop w:val="0"/>
          <w:marBottom w:val="0"/>
          <w:divBdr>
            <w:top w:val="none" w:sz="0" w:space="0" w:color="auto"/>
            <w:left w:val="none" w:sz="0" w:space="0" w:color="auto"/>
            <w:bottom w:val="none" w:sz="0" w:space="0" w:color="auto"/>
            <w:right w:val="none" w:sz="0" w:space="0" w:color="auto"/>
          </w:divBdr>
        </w:div>
        <w:div w:id="447352834">
          <w:marLeft w:val="0"/>
          <w:marRight w:val="0"/>
          <w:marTop w:val="0"/>
          <w:marBottom w:val="0"/>
          <w:divBdr>
            <w:top w:val="none" w:sz="0" w:space="0" w:color="auto"/>
            <w:left w:val="none" w:sz="0" w:space="0" w:color="auto"/>
            <w:bottom w:val="none" w:sz="0" w:space="0" w:color="auto"/>
            <w:right w:val="none" w:sz="0" w:space="0" w:color="auto"/>
          </w:divBdr>
        </w:div>
        <w:div w:id="886916263">
          <w:marLeft w:val="0"/>
          <w:marRight w:val="0"/>
          <w:marTop w:val="0"/>
          <w:marBottom w:val="0"/>
          <w:divBdr>
            <w:top w:val="none" w:sz="0" w:space="0" w:color="auto"/>
            <w:left w:val="none" w:sz="0" w:space="0" w:color="auto"/>
            <w:bottom w:val="none" w:sz="0" w:space="0" w:color="auto"/>
            <w:right w:val="none" w:sz="0" w:space="0" w:color="auto"/>
          </w:divBdr>
        </w:div>
        <w:div w:id="1477646000">
          <w:marLeft w:val="0"/>
          <w:marRight w:val="0"/>
          <w:marTop w:val="0"/>
          <w:marBottom w:val="0"/>
          <w:divBdr>
            <w:top w:val="none" w:sz="0" w:space="0" w:color="auto"/>
            <w:left w:val="none" w:sz="0" w:space="0" w:color="auto"/>
            <w:bottom w:val="none" w:sz="0" w:space="0" w:color="auto"/>
            <w:right w:val="none" w:sz="0" w:space="0" w:color="auto"/>
          </w:divBdr>
        </w:div>
        <w:div w:id="1572959380">
          <w:marLeft w:val="0"/>
          <w:marRight w:val="0"/>
          <w:marTop w:val="0"/>
          <w:marBottom w:val="0"/>
          <w:divBdr>
            <w:top w:val="none" w:sz="0" w:space="0" w:color="auto"/>
            <w:left w:val="none" w:sz="0" w:space="0" w:color="auto"/>
            <w:bottom w:val="none" w:sz="0" w:space="0" w:color="auto"/>
            <w:right w:val="none" w:sz="0" w:space="0" w:color="auto"/>
          </w:divBdr>
        </w:div>
        <w:div w:id="153649036">
          <w:marLeft w:val="0"/>
          <w:marRight w:val="0"/>
          <w:marTop w:val="0"/>
          <w:marBottom w:val="0"/>
          <w:divBdr>
            <w:top w:val="none" w:sz="0" w:space="0" w:color="auto"/>
            <w:left w:val="none" w:sz="0" w:space="0" w:color="auto"/>
            <w:bottom w:val="none" w:sz="0" w:space="0" w:color="auto"/>
            <w:right w:val="none" w:sz="0" w:space="0" w:color="auto"/>
          </w:divBdr>
        </w:div>
        <w:div w:id="1539512181">
          <w:marLeft w:val="0"/>
          <w:marRight w:val="0"/>
          <w:marTop w:val="0"/>
          <w:marBottom w:val="0"/>
          <w:divBdr>
            <w:top w:val="none" w:sz="0" w:space="0" w:color="auto"/>
            <w:left w:val="none" w:sz="0" w:space="0" w:color="auto"/>
            <w:bottom w:val="none" w:sz="0" w:space="0" w:color="auto"/>
            <w:right w:val="none" w:sz="0" w:space="0" w:color="auto"/>
          </w:divBdr>
        </w:div>
        <w:div w:id="1829246031">
          <w:marLeft w:val="0"/>
          <w:marRight w:val="0"/>
          <w:marTop w:val="0"/>
          <w:marBottom w:val="0"/>
          <w:divBdr>
            <w:top w:val="none" w:sz="0" w:space="0" w:color="auto"/>
            <w:left w:val="none" w:sz="0" w:space="0" w:color="auto"/>
            <w:bottom w:val="none" w:sz="0" w:space="0" w:color="auto"/>
            <w:right w:val="none" w:sz="0" w:space="0" w:color="auto"/>
          </w:divBdr>
        </w:div>
        <w:div w:id="588005605">
          <w:marLeft w:val="0"/>
          <w:marRight w:val="0"/>
          <w:marTop w:val="0"/>
          <w:marBottom w:val="0"/>
          <w:divBdr>
            <w:top w:val="none" w:sz="0" w:space="0" w:color="auto"/>
            <w:left w:val="none" w:sz="0" w:space="0" w:color="auto"/>
            <w:bottom w:val="none" w:sz="0" w:space="0" w:color="auto"/>
            <w:right w:val="none" w:sz="0" w:space="0" w:color="auto"/>
          </w:divBdr>
        </w:div>
        <w:div w:id="663052054">
          <w:marLeft w:val="0"/>
          <w:marRight w:val="0"/>
          <w:marTop w:val="0"/>
          <w:marBottom w:val="0"/>
          <w:divBdr>
            <w:top w:val="none" w:sz="0" w:space="0" w:color="auto"/>
            <w:left w:val="none" w:sz="0" w:space="0" w:color="auto"/>
            <w:bottom w:val="none" w:sz="0" w:space="0" w:color="auto"/>
            <w:right w:val="none" w:sz="0" w:space="0" w:color="auto"/>
          </w:divBdr>
        </w:div>
        <w:div w:id="1727101956">
          <w:marLeft w:val="0"/>
          <w:marRight w:val="0"/>
          <w:marTop w:val="0"/>
          <w:marBottom w:val="0"/>
          <w:divBdr>
            <w:top w:val="none" w:sz="0" w:space="0" w:color="auto"/>
            <w:left w:val="none" w:sz="0" w:space="0" w:color="auto"/>
            <w:bottom w:val="none" w:sz="0" w:space="0" w:color="auto"/>
            <w:right w:val="none" w:sz="0" w:space="0" w:color="auto"/>
          </w:divBdr>
        </w:div>
        <w:div w:id="1661276702">
          <w:marLeft w:val="0"/>
          <w:marRight w:val="0"/>
          <w:marTop w:val="0"/>
          <w:marBottom w:val="0"/>
          <w:divBdr>
            <w:top w:val="none" w:sz="0" w:space="0" w:color="auto"/>
            <w:left w:val="none" w:sz="0" w:space="0" w:color="auto"/>
            <w:bottom w:val="none" w:sz="0" w:space="0" w:color="auto"/>
            <w:right w:val="none" w:sz="0" w:space="0" w:color="auto"/>
          </w:divBdr>
        </w:div>
        <w:div w:id="492372877">
          <w:marLeft w:val="0"/>
          <w:marRight w:val="0"/>
          <w:marTop w:val="0"/>
          <w:marBottom w:val="0"/>
          <w:divBdr>
            <w:top w:val="none" w:sz="0" w:space="0" w:color="auto"/>
            <w:left w:val="none" w:sz="0" w:space="0" w:color="auto"/>
            <w:bottom w:val="none" w:sz="0" w:space="0" w:color="auto"/>
            <w:right w:val="none" w:sz="0" w:space="0" w:color="auto"/>
          </w:divBdr>
        </w:div>
        <w:div w:id="919219646">
          <w:marLeft w:val="0"/>
          <w:marRight w:val="0"/>
          <w:marTop w:val="0"/>
          <w:marBottom w:val="0"/>
          <w:divBdr>
            <w:top w:val="none" w:sz="0" w:space="0" w:color="auto"/>
            <w:left w:val="none" w:sz="0" w:space="0" w:color="auto"/>
            <w:bottom w:val="none" w:sz="0" w:space="0" w:color="auto"/>
            <w:right w:val="none" w:sz="0" w:space="0" w:color="auto"/>
          </w:divBdr>
        </w:div>
        <w:div w:id="2034069283">
          <w:marLeft w:val="0"/>
          <w:marRight w:val="0"/>
          <w:marTop w:val="0"/>
          <w:marBottom w:val="0"/>
          <w:divBdr>
            <w:top w:val="none" w:sz="0" w:space="0" w:color="auto"/>
            <w:left w:val="none" w:sz="0" w:space="0" w:color="auto"/>
            <w:bottom w:val="none" w:sz="0" w:space="0" w:color="auto"/>
            <w:right w:val="none" w:sz="0" w:space="0" w:color="auto"/>
          </w:divBdr>
        </w:div>
        <w:div w:id="1289822169">
          <w:marLeft w:val="0"/>
          <w:marRight w:val="0"/>
          <w:marTop w:val="0"/>
          <w:marBottom w:val="0"/>
          <w:divBdr>
            <w:top w:val="none" w:sz="0" w:space="0" w:color="auto"/>
            <w:left w:val="none" w:sz="0" w:space="0" w:color="auto"/>
            <w:bottom w:val="none" w:sz="0" w:space="0" w:color="auto"/>
            <w:right w:val="none" w:sz="0" w:space="0" w:color="auto"/>
          </w:divBdr>
        </w:div>
        <w:div w:id="1818836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14</Pages>
  <Words>5353</Words>
  <Characters>29443</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Grégory PRADAYROL</dc:creator>
  <cp:lastModifiedBy>Commande Puplique</cp:lastModifiedBy>
  <cp:revision>8</cp:revision>
  <cp:lastPrinted>2015-07-01T13:27:00Z</cp:lastPrinted>
  <dcterms:created xsi:type="dcterms:W3CDTF">2015-07-01T13:07:00Z</dcterms:created>
  <dcterms:modified xsi:type="dcterms:W3CDTF">2015-07-10T09:10:00Z</dcterms:modified>
</cp:coreProperties>
</file>